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43" w:rsidRDefault="00743B43" w:rsidP="00743B43">
      <w:pPr>
        <w:pStyle w:val="Heading1"/>
      </w:pPr>
      <w:r>
        <w:t>1nc – t + case</w:t>
      </w:r>
    </w:p>
    <w:p w:rsidR="005D7E28" w:rsidRDefault="005D7E28" w:rsidP="00743B43">
      <w:pPr>
        <w:pStyle w:val="Heading2"/>
      </w:pPr>
      <w:r>
        <w:lastRenderedPageBreak/>
        <w:t>1nc – topicality 1.0</w:t>
      </w:r>
    </w:p>
    <w:p w:rsidR="005D7E28" w:rsidRPr="00EB2BBD" w:rsidRDefault="005D7E28" w:rsidP="005D7E28">
      <w:pPr>
        <w:pStyle w:val="Heading4"/>
        <w:rPr>
          <w:rStyle w:val="StyleStyleBold12pt"/>
        </w:rPr>
      </w:pPr>
      <w:r w:rsidRPr="00EB2BBD">
        <w:t xml:space="preserve"> “Economic engagement” is limited to expanding </w:t>
      </w:r>
      <w:r w:rsidRPr="00EB2BBD">
        <w:rPr>
          <w:u w:val="single"/>
        </w:rPr>
        <w:t>economic</w:t>
      </w:r>
      <w:r w:rsidRPr="00EB2BBD">
        <w:t xml:space="preserve"> ties.</w:t>
      </w:r>
    </w:p>
    <w:p w:rsidR="005D7E28" w:rsidRPr="00EB2BBD" w:rsidRDefault="005D7E28" w:rsidP="005D7E28">
      <w:proofErr w:type="spellStart"/>
      <w:r w:rsidRPr="00EB2BBD">
        <w:rPr>
          <w:rStyle w:val="StyleStyleBold12pt"/>
        </w:rPr>
        <w:t>Çelik</w:t>
      </w:r>
      <w:proofErr w:type="spellEnd"/>
      <w:r w:rsidRPr="00EB2BBD">
        <w:rPr>
          <w:rStyle w:val="StyleStyleBold12pt"/>
        </w:rPr>
        <w:t xml:space="preserve"> 11</w:t>
      </w:r>
      <w:r w:rsidRPr="00EB2BBD">
        <w:t xml:space="preserve"> – </w:t>
      </w:r>
      <w:proofErr w:type="spellStart"/>
      <w:r w:rsidRPr="00EB2BBD">
        <w:t>Arda</w:t>
      </w:r>
      <w:proofErr w:type="spellEnd"/>
      <w:r w:rsidRPr="00EB2BBD">
        <w:t xml:space="preserve"> Can </w:t>
      </w:r>
      <w:proofErr w:type="spellStart"/>
      <w:r w:rsidRPr="00EB2BBD">
        <w:t>Çelik</w:t>
      </w:r>
      <w:proofErr w:type="spellEnd"/>
      <w:r w:rsidRPr="00EB2BBD">
        <w:t>, Master’s Degree in Politics and International Studies from Uppsala University, Economic Sanctions and Engagement Policies, p. 11</w:t>
      </w:r>
    </w:p>
    <w:p w:rsidR="005D7E28" w:rsidRPr="00EB2BBD" w:rsidRDefault="005D7E28" w:rsidP="005D7E28">
      <w:r w:rsidRPr="00EB2BBD">
        <w:t>*intent to define</w:t>
      </w:r>
    </w:p>
    <w:p w:rsidR="005D7E28" w:rsidRPr="00EB2BBD" w:rsidRDefault="005D7E28" w:rsidP="005D7E28">
      <w:r w:rsidRPr="00EB2BBD">
        <w:t>*excludes</w:t>
      </w:r>
    </w:p>
    <w:p w:rsidR="005D7E28" w:rsidRPr="00EB2BBD" w:rsidRDefault="005D7E28" w:rsidP="005D7E28">
      <w:pPr>
        <w:rPr>
          <w:sz w:val="16"/>
        </w:rPr>
      </w:pPr>
    </w:p>
    <w:p w:rsidR="005D7E28" w:rsidRPr="00EB2BBD" w:rsidRDefault="005D7E28" w:rsidP="005D7E28">
      <w:pPr>
        <w:rPr>
          <w:sz w:val="16"/>
        </w:rPr>
      </w:pPr>
      <w:r w:rsidRPr="00EB2BBD">
        <w:rPr>
          <w:sz w:val="16"/>
        </w:rPr>
        <w:t>Introduction</w:t>
      </w:r>
    </w:p>
    <w:p w:rsidR="005D7E28" w:rsidRPr="00EB2BBD" w:rsidRDefault="005D7E28" w:rsidP="005D7E28">
      <w:pPr>
        <w:rPr>
          <w:sz w:val="16"/>
        </w:rPr>
      </w:pPr>
      <w:r w:rsidRPr="00EB2BBD">
        <w:rPr>
          <w:rStyle w:val="StyleBoldUnderline"/>
          <w:highlight w:val="yellow"/>
        </w:rPr>
        <w:t xml:space="preserve">Economic engagement policies </w:t>
      </w:r>
      <w:r w:rsidRPr="00EB2BBD">
        <w:rPr>
          <w:rStyle w:val="StyleBoldUnderline"/>
        </w:rPr>
        <w:t xml:space="preserve">are strategic integration </w:t>
      </w:r>
      <w:proofErr w:type="spellStart"/>
      <w:r w:rsidRPr="00EB2BBD">
        <w:rPr>
          <w:rStyle w:val="StyleBoldUnderline"/>
        </w:rPr>
        <w:t>behaviour</w:t>
      </w:r>
      <w:proofErr w:type="spellEnd"/>
      <w:r w:rsidRPr="00EB2BBD">
        <w:rPr>
          <w:rStyle w:val="StyleBoldUnderline"/>
        </w:rPr>
        <w:t xml:space="preserve"> which involves with the target state. Engagement policies </w:t>
      </w:r>
      <w:r w:rsidRPr="00EB2BBD">
        <w:rPr>
          <w:rStyle w:val="Emphasis"/>
          <w:highlight w:val="yellow"/>
        </w:rPr>
        <w:t>differ from other tools</w:t>
      </w:r>
      <w:r w:rsidRPr="00EB2BBD">
        <w:rPr>
          <w:rStyle w:val="StyleBoldUnderline"/>
          <w:highlight w:val="yellow"/>
        </w:rPr>
        <w:t xml:space="preserve"> in Economic Diplomacy. They</w:t>
      </w:r>
      <w:r w:rsidRPr="00EB2BBD">
        <w:rPr>
          <w:rStyle w:val="StyleBoldUnderline"/>
        </w:rPr>
        <w:t xml:space="preserve"> target to </w:t>
      </w:r>
      <w:r w:rsidRPr="00EB2BBD">
        <w:rPr>
          <w:rStyle w:val="StyleBoldUnderline"/>
          <w:highlight w:val="yellow"/>
        </w:rPr>
        <w:t>deepen</w:t>
      </w:r>
      <w:r w:rsidRPr="00EB2BBD">
        <w:rPr>
          <w:rStyle w:val="StyleBoldUnderline"/>
        </w:rPr>
        <w:t xml:space="preserve"> the </w:t>
      </w:r>
      <w:r w:rsidRPr="00EB2BBD">
        <w:rPr>
          <w:rStyle w:val="StyleBoldUnderline"/>
          <w:highlight w:val="yellow"/>
        </w:rPr>
        <w:t>economic relations</w:t>
      </w:r>
      <w:r w:rsidRPr="00EB2BBD">
        <w:rPr>
          <w:rStyle w:val="StyleBoldUnderline"/>
        </w:rPr>
        <w:t xml:space="preserve"> to create economic intersection, </w:t>
      </w:r>
      <w:proofErr w:type="spellStart"/>
      <w:r w:rsidRPr="00EB2BBD">
        <w:rPr>
          <w:rStyle w:val="StyleBoldUnderline"/>
        </w:rPr>
        <w:t>interconnectness</w:t>
      </w:r>
      <w:proofErr w:type="spellEnd"/>
      <w:r w:rsidRPr="00EB2BBD">
        <w:rPr>
          <w:rStyle w:val="StyleBoldUnderline"/>
        </w:rPr>
        <w:t xml:space="preserve">, and mutual dependence and finally </w:t>
      </w:r>
      <w:proofErr w:type="gramStart"/>
      <w:r w:rsidRPr="00EB2BBD">
        <w:rPr>
          <w:rStyle w:val="StyleBoldUnderline"/>
        </w:rPr>
        <w:t>seeks</w:t>
      </w:r>
      <w:proofErr w:type="gramEnd"/>
      <w:r w:rsidRPr="00EB2BBD">
        <w:rPr>
          <w:rStyle w:val="StyleBoldUnderline"/>
        </w:rPr>
        <w:t xml:space="preserve"> economic interdependence</w:t>
      </w:r>
      <w:r w:rsidRPr="00EB2BBD">
        <w:rPr>
          <w:sz w:val="16"/>
        </w:rPr>
        <w:t xml:space="preserve">. This interdependence serves the sender stale to change the political </w:t>
      </w:r>
      <w:proofErr w:type="spellStart"/>
      <w:r w:rsidRPr="00EB2BBD">
        <w:rPr>
          <w:sz w:val="16"/>
        </w:rPr>
        <w:t>behaviour</w:t>
      </w:r>
      <w:proofErr w:type="spellEnd"/>
      <w:r w:rsidRPr="00EB2BBD">
        <w:rPr>
          <w:sz w:val="16"/>
        </w:rPr>
        <w:t xml:space="preserve"> of target stale. However they cannot be counted as carrots or inducement tools, they focus on long term strategic goals and they are not restricted with short term policy changes</w:t>
      </w:r>
      <w:proofErr w:type="gramStart"/>
      <w:r w:rsidRPr="00EB2BBD">
        <w:rPr>
          <w:sz w:val="16"/>
        </w:rPr>
        <w:t>.(</w:t>
      </w:r>
      <w:proofErr w:type="gramEnd"/>
      <w:r w:rsidRPr="00EB2BBD">
        <w:rPr>
          <w:sz w:val="16"/>
        </w:rPr>
        <w:t xml:space="preserve">Kahler&amp;Kastner,2006) They can be unconditional and focus on creating greater economic benefits for both parties. Economic engagement targets to seek deeper economic linkages via promoting institutionalized mutual trade thus mentioned interdependence creates two major concepts. Firstly it builds strong trade partnership to avoid possible militarized and </w:t>
      </w:r>
      <w:proofErr w:type="spellStart"/>
      <w:r w:rsidRPr="00EB2BBD">
        <w:rPr>
          <w:sz w:val="16"/>
        </w:rPr>
        <w:t>non militarized</w:t>
      </w:r>
      <w:proofErr w:type="spellEnd"/>
      <w:r w:rsidRPr="00EB2BBD">
        <w:rPr>
          <w:sz w:val="16"/>
        </w:rPr>
        <w:t xml:space="preserve"> conflicts. Secondly it gives a leeway lo perceive the international political atmosphere from the same and harmonized perspective. </w:t>
      </w:r>
      <w:proofErr w:type="spellStart"/>
      <w:r w:rsidRPr="00EB2BBD">
        <w:rPr>
          <w:rStyle w:val="StyleBoldUnderline"/>
          <w:highlight w:val="yellow"/>
        </w:rPr>
        <w:t>Kahler</w:t>
      </w:r>
      <w:proofErr w:type="spellEnd"/>
      <w:r w:rsidRPr="00EB2BBD">
        <w:rPr>
          <w:rStyle w:val="StyleBoldUnderline"/>
          <w:highlight w:val="yellow"/>
        </w:rPr>
        <w:t xml:space="preserve"> and </w:t>
      </w:r>
      <w:proofErr w:type="spellStart"/>
      <w:r w:rsidRPr="00EB2BBD">
        <w:rPr>
          <w:rStyle w:val="StyleBoldUnderline"/>
          <w:highlight w:val="yellow"/>
        </w:rPr>
        <w:t>Kastner</w:t>
      </w:r>
      <w:proofErr w:type="spellEnd"/>
      <w:r w:rsidRPr="00EB2BBD">
        <w:rPr>
          <w:rStyle w:val="StyleBoldUnderline"/>
          <w:highlight w:val="yellow"/>
        </w:rPr>
        <w:t xml:space="preserve"> define the engagement policies as follows "</w:t>
      </w:r>
      <w:r w:rsidRPr="00EB2BBD">
        <w:rPr>
          <w:rStyle w:val="StyleBoldUnderline"/>
          <w:i/>
          <w:highlight w:val="yellow"/>
        </w:rPr>
        <w:t xml:space="preserve">It is a policy of </w:t>
      </w:r>
      <w:r w:rsidRPr="00EB2BBD">
        <w:rPr>
          <w:rStyle w:val="Emphasis"/>
          <w:i/>
          <w:highlight w:val="yellow"/>
        </w:rPr>
        <w:t>deliberate expanding economic ties</w:t>
      </w:r>
      <w:r w:rsidRPr="00EB2BBD">
        <w:rPr>
          <w:rStyle w:val="StyleBoldUnderline"/>
          <w:i/>
        </w:rPr>
        <w:t xml:space="preserve"> with and adversary in order to change the </w:t>
      </w:r>
      <w:proofErr w:type="spellStart"/>
      <w:r w:rsidRPr="00EB2BBD">
        <w:rPr>
          <w:rStyle w:val="StyleBoldUnderline"/>
          <w:i/>
        </w:rPr>
        <w:t>behaviour</w:t>
      </w:r>
      <w:proofErr w:type="spellEnd"/>
      <w:r w:rsidRPr="00EB2BBD">
        <w:rPr>
          <w:rStyle w:val="StyleBoldUnderline"/>
          <w:i/>
        </w:rPr>
        <w:t xml:space="preserve"> of target state and improve bilateral relations</w:t>
      </w:r>
      <w:r w:rsidRPr="00EB2BBD">
        <w:rPr>
          <w:rStyle w:val="StyleBoldUnderline"/>
        </w:rPr>
        <w:t xml:space="preserve"> "</w:t>
      </w:r>
      <w:r w:rsidRPr="00EB2BBD">
        <w:rPr>
          <w:sz w:val="16"/>
        </w:rPr>
        <w:t xml:space="preserve">.(p523-abstact). It is an intentional economic strategy that expects bigger benefits such as long term economic gains and more importantly; political gains. The main idea behind the engagement motivation is stated by </w:t>
      </w:r>
      <w:proofErr w:type="spellStart"/>
      <w:r w:rsidRPr="00EB2BBD">
        <w:rPr>
          <w:sz w:val="16"/>
        </w:rPr>
        <w:t>Rosecrance</w:t>
      </w:r>
      <w:proofErr w:type="spellEnd"/>
      <w:r w:rsidRPr="00EB2BBD">
        <w:rPr>
          <w:sz w:val="16"/>
        </w:rPr>
        <w:t xml:space="preserve"> (1977) in a way that </w:t>
      </w:r>
      <w:proofErr w:type="gramStart"/>
      <w:r w:rsidRPr="00EB2BBD">
        <w:rPr>
          <w:sz w:val="16"/>
        </w:rPr>
        <w:t xml:space="preserve">" </w:t>
      </w:r>
      <w:r w:rsidRPr="00EB2BBD">
        <w:rPr>
          <w:i/>
          <w:sz w:val="16"/>
        </w:rPr>
        <w:t>the</w:t>
      </w:r>
      <w:proofErr w:type="gramEnd"/>
      <w:r w:rsidRPr="00EB2BBD">
        <w:rPr>
          <w:i/>
          <w:sz w:val="16"/>
        </w:rPr>
        <w:t xml:space="preserve"> direct and positive linkage of interests of stales where a change in the position of one state affects the position of others in the same direction</w:t>
      </w:r>
      <w:r w:rsidRPr="00EB2BBD">
        <w:rPr>
          <w:sz w:val="16"/>
        </w:rPr>
        <w:t>.</w:t>
      </w:r>
    </w:p>
    <w:p w:rsidR="005D7E28" w:rsidRPr="00EB2BBD" w:rsidRDefault="005D7E28" w:rsidP="005D7E28">
      <w:pPr>
        <w:pStyle w:val="Heading4"/>
      </w:pPr>
      <w:r w:rsidRPr="00EB2BBD">
        <w:t xml:space="preserve">This is </w:t>
      </w:r>
      <w:r w:rsidRPr="00EB2BBD">
        <w:rPr>
          <w:u w:val="single"/>
        </w:rPr>
        <w:t>only</w:t>
      </w:r>
      <w:r w:rsidRPr="00EB2BBD">
        <w:t xml:space="preserve"> tangible </w:t>
      </w:r>
      <w:r w:rsidRPr="00EB2BBD">
        <w:rPr>
          <w:u w:val="single"/>
        </w:rPr>
        <w:t>trade</w:t>
      </w:r>
      <w:r w:rsidRPr="00EB2BBD">
        <w:t xml:space="preserve"> and </w:t>
      </w:r>
      <w:r w:rsidRPr="00EB2BBD">
        <w:rPr>
          <w:u w:val="single"/>
        </w:rPr>
        <w:t>financial</w:t>
      </w:r>
      <w:r w:rsidRPr="00EB2BBD">
        <w:t xml:space="preserve"> benefits – not the </w:t>
      </w:r>
      <w:proofErr w:type="spellStart"/>
      <w:r w:rsidRPr="00EB2BBD">
        <w:t>aff</w:t>
      </w:r>
      <w:proofErr w:type="spellEnd"/>
      <w:r w:rsidRPr="00EB2BBD">
        <w:t>.</w:t>
      </w:r>
    </w:p>
    <w:p w:rsidR="005D7E28" w:rsidRPr="00EB2BBD" w:rsidRDefault="005D7E28" w:rsidP="005D7E28">
      <w:pPr>
        <w:rPr>
          <w:sz w:val="16"/>
        </w:rPr>
      </w:pPr>
      <w:proofErr w:type="spellStart"/>
      <w:r w:rsidRPr="00EB2BBD">
        <w:rPr>
          <w:rStyle w:val="StyleStyleBold12pt"/>
        </w:rPr>
        <w:t>Haass</w:t>
      </w:r>
      <w:proofErr w:type="spellEnd"/>
      <w:r w:rsidRPr="00EB2BBD">
        <w:rPr>
          <w:rStyle w:val="StyleStyleBold12pt"/>
        </w:rPr>
        <w:t xml:space="preserve"> 2k</w:t>
      </w:r>
      <w:r w:rsidRPr="00EB2BBD">
        <w:t xml:space="preserve"> </w:t>
      </w:r>
      <w:r w:rsidRPr="00EB2BBD">
        <w:rPr>
          <w:sz w:val="16"/>
        </w:rPr>
        <w:t xml:space="preserve">– Richard </w:t>
      </w:r>
      <w:proofErr w:type="spellStart"/>
      <w:r w:rsidRPr="00EB2BBD">
        <w:rPr>
          <w:sz w:val="16"/>
        </w:rPr>
        <w:t>Haass</w:t>
      </w:r>
      <w:proofErr w:type="spellEnd"/>
      <w:r w:rsidRPr="00EB2BBD">
        <w:rPr>
          <w:sz w:val="16"/>
        </w:rPr>
        <w:t xml:space="preserve"> &amp; Meghan O’Sullivan, Senior Fellows in the Brookings Institution Foreign Policy Studies Program, Honey and Vinegar: Incentives, Sanctions, and Foreign Policy, p. 5-6</w:t>
      </w:r>
    </w:p>
    <w:p w:rsidR="005D7E28" w:rsidRPr="00EB2BBD" w:rsidRDefault="005D7E28" w:rsidP="005D7E28">
      <w:pPr>
        <w:rPr>
          <w:sz w:val="16"/>
        </w:rPr>
      </w:pPr>
      <w:r w:rsidRPr="00EB2BBD">
        <w:rPr>
          <w:sz w:val="16"/>
        </w:rPr>
        <w:t xml:space="preserve">*plenty of </w:t>
      </w:r>
      <w:proofErr w:type="spellStart"/>
      <w:r w:rsidRPr="00EB2BBD">
        <w:rPr>
          <w:sz w:val="16"/>
        </w:rPr>
        <w:t>neg</w:t>
      </w:r>
      <w:proofErr w:type="spellEnd"/>
      <w:r w:rsidRPr="00EB2BBD">
        <w:rPr>
          <w:sz w:val="16"/>
        </w:rPr>
        <w:t xml:space="preserve"> flex</w:t>
      </w:r>
    </w:p>
    <w:p w:rsidR="005D7E28" w:rsidRPr="00EB2BBD" w:rsidRDefault="005D7E28" w:rsidP="005D7E28">
      <w:pPr>
        <w:rPr>
          <w:sz w:val="16"/>
        </w:rPr>
      </w:pPr>
      <w:r w:rsidRPr="00EB2BBD">
        <w:rPr>
          <w:sz w:val="16"/>
        </w:rPr>
        <w:t>*most real world – policymaker’s choices</w:t>
      </w:r>
    </w:p>
    <w:p w:rsidR="005D7E28" w:rsidRPr="00EB2BBD" w:rsidRDefault="005D7E28" w:rsidP="005D7E28">
      <w:pPr>
        <w:rPr>
          <w:sz w:val="16"/>
        </w:rPr>
      </w:pPr>
    </w:p>
    <w:p w:rsidR="005D7E28" w:rsidRPr="009E4E4E" w:rsidRDefault="005D7E28" w:rsidP="005D7E28">
      <w:pPr>
        <w:rPr>
          <w:sz w:val="16"/>
        </w:rPr>
      </w:pPr>
      <w:r w:rsidRPr="00EB2BBD">
        <w:rPr>
          <w:rStyle w:val="UnderlineBold"/>
        </w:rPr>
        <w:t xml:space="preserve">Architects of engagement strategies have a wide variety of incentives from which to choose. </w:t>
      </w:r>
      <w:r w:rsidRPr="00EB2BBD">
        <w:rPr>
          <w:rStyle w:val="Emphasis"/>
          <w:highlight w:val="yellow"/>
        </w:rPr>
        <w:t>Economic engagement</w:t>
      </w:r>
      <w:r w:rsidRPr="00EB2BBD">
        <w:rPr>
          <w:rStyle w:val="UnderlineBold"/>
          <w:highlight w:val="yellow"/>
        </w:rPr>
        <w:t xml:space="preserve"> might offer </w:t>
      </w:r>
      <w:r w:rsidRPr="00EB2BBD">
        <w:rPr>
          <w:rStyle w:val="Emphasis"/>
          <w:highlight w:val="yellow"/>
        </w:rPr>
        <w:t>tangible incentives</w:t>
      </w:r>
      <w:r w:rsidRPr="00EB2BBD">
        <w:rPr>
          <w:rStyle w:val="UnderlineBold"/>
          <w:highlight w:val="yellow"/>
        </w:rPr>
        <w:t xml:space="preserve"> such as export credits, investment insurance</w:t>
      </w:r>
      <w:r w:rsidRPr="00EB2BBD">
        <w:rPr>
          <w:rStyle w:val="UnderlineBold"/>
        </w:rPr>
        <w:t xml:space="preserve"> or promotion, </w:t>
      </w:r>
      <w:r w:rsidRPr="00EB2BBD">
        <w:rPr>
          <w:rStyle w:val="UnderlineBold"/>
          <w:highlight w:val="yellow"/>
        </w:rPr>
        <w:t>access to tech</w:t>
      </w:r>
      <w:r w:rsidRPr="00EB2BBD">
        <w:rPr>
          <w:rStyle w:val="UnderlineBold"/>
        </w:rPr>
        <w:t xml:space="preserve">nology, </w:t>
      </w:r>
      <w:r w:rsidRPr="00EB2BBD">
        <w:rPr>
          <w:rStyle w:val="UnderlineBold"/>
          <w:highlight w:val="yellow"/>
        </w:rPr>
        <w:t>loans, and economic aid</w:t>
      </w:r>
      <w:r w:rsidRPr="00EB2BBD">
        <w:rPr>
          <w:sz w:val="16"/>
        </w:rPr>
        <w:t xml:space="preserve">.’2 </w:t>
      </w:r>
      <w:r w:rsidRPr="00EB2BBD">
        <w:rPr>
          <w:rStyle w:val="UnderlineBold"/>
          <w:highlight w:val="yellow"/>
        </w:rPr>
        <w:t>Other</w:t>
      </w:r>
      <w:r w:rsidRPr="00EB2BBD">
        <w:rPr>
          <w:sz w:val="16"/>
        </w:rPr>
        <w:t xml:space="preserve"> equally useful economic </w:t>
      </w:r>
      <w:r w:rsidRPr="00EB2BBD">
        <w:rPr>
          <w:rStyle w:val="UnderlineBold"/>
          <w:highlight w:val="yellow"/>
        </w:rPr>
        <w:t>incentives involve</w:t>
      </w:r>
      <w:r w:rsidRPr="00EB2BBD">
        <w:rPr>
          <w:rStyle w:val="UnderlineBold"/>
        </w:rPr>
        <w:t xml:space="preserve"> the </w:t>
      </w:r>
      <w:r w:rsidRPr="00EB2BBD">
        <w:rPr>
          <w:rStyle w:val="UnderlineBold"/>
          <w:highlight w:val="yellow"/>
        </w:rPr>
        <w:t>removal of penalties</w:t>
      </w:r>
      <w:r w:rsidRPr="00EB2BBD">
        <w:rPr>
          <w:rStyle w:val="UnderlineBold"/>
        </w:rPr>
        <w:t xml:space="preserve">, whether they be trade embargoes, investment </w:t>
      </w:r>
      <w:proofErr w:type="spellStart"/>
      <w:r w:rsidRPr="00EB2BBD">
        <w:rPr>
          <w:rStyle w:val="UnderlineBold"/>
        </w:rPr>
        <w:t>bans</w:t>
      </w:r>
      <w:proofErr w:type="spellEnd"/>
      <w:r w:rsidRPr="00EB2BBD">
        <w:rPr>
          <w:rStyle w:val="UnderlineBold"/>
        </w:rPr>
        <w:t>, or high tariffs</w:t>
      </w:r>
      <w:r w:rsidRPr="00EB2BBD">
        <w:rPr>
          <w:sz w:val="16"/>
        </w:rPr>
        <w:t xml:space="preserve"> that have impeded economic relations between the United States and the target country. </w:t>
      </w:r>
      <w:r w:rsidRPr="00EB2BBD">
        <w:rPr>
          <w:rStyle w:val="UnderlineBold"/>
        </w:rPr>
        <w:t xml:space="preserve">In </w:t>
      </w:r>
      <w:r w:rsidRPr="009E4E4E">
        <w:rPr>
          <w:rStyle w:val="UnderlineBold"/>
        </w:rPr>
        <w:t>addition, facilitated entry into the global economic arena and the institutions that govern it rank among the most potent incentives</w:t>
      </w:r>
      <w:r w:rsidRPr="009E4E4E">
        <w:rPr>
          <w:sz w:val="16"/>
        </w:rPr>
        <w:t xml:space="preserve"> in today’s global market.’ </w:t>
      </w:r>
    </w:p>
    <w:p w:rsidR="005D7E28" w:rsidRPr="00EB2BBD" w:rsidRDefault="005D7E28" w:rsidP="005D7E28">
      <w:pPr>
        <w:rPr>
          <w:sz w:val="16"/>
          <w:szCs w:val="18"/>
        </w:rPr>
      </w:pPr>
      <w:r w:rsidRPr="009E4E4E">
        <w:rPr>
          <w:rStyle w:val="StyleBoldUnderline"/>
        </w:rPr>
        <w:t xml:space="preserve">Similarly, </w:t>
      </w:r>
      <w:r w:rsidRPr="009E4E4E">
        <w:rPr>
          <w:rStyle w:val="Emphasis"/>
        </w:rPr>
        <w:t>political engagement</w:t>
      </w:r>
      <w:r w:rsidRPr="009E4E4E">
        <w:rPr>
          <w:rStyle w:val="StyleBoldUnderline"/>
        </w:rPr>
        <w:t xml:space="preserve"> can involve the lure of </w:t>
      </w:r>
      <w:r w:rsidRPr="009E4E4E">
        <w:rPr>
          <w:rStyle w:val="Emphasis"/>
        </w:rPr>
        <w:t>diplomatic recognition</w:t>
      </w:r>
      <w:r w:rsidRPr="009E4E4E">
        <w:rPr>
          <w:rStyle w:val="StyleBoldUnderline"/>
        </w:rPr>
        <w:t xml:space="preserve">, </w:t>
      </w:r>
      <w:r w:rsidRPr="009E4E4E">
        <w:rPr>
          <w:rStyle w:val="Emphasis"/>
        </w:rPr>
        <w:t>access to regional or international institutions</w:t>
      </w:r>
      <w:r w:rsidRPr="009E4E4E">
        <w:rPr>
          <w:rStyle w:val="StyleBoldUnderline"/>
        </w:rPr>
        <w:t xml:space="preserve">, or the </w:t>
      </w:r>
      <w:r w:rsidRPr="009E4E4E">
        <w:rPr>
          <w:rStyle w:val="Emphasis"/>
        </w:rPr>
        <w:t>scheduling of summits</w:t>
      </w:r>
      <w:r w:rsidRPr="009E4E4E">
        <w:rPr>
          <w:rStyle w:val="StyleBoldUnderline"/>
        </w:rPr>
        <w:t xml:space="preserve"> between leaders—or the termination of these benefits. </w:t>
      </w:r>
      <w:r w:rsidRPr="009E4E4E">
        <w:rPr>
          <w:rStyle w:val="Emphasis"/>
        </w:rPr>
        <w:t>Military engagement</w:t>
      </w:r>
      <w:r w:rsidRPr="009E4E4E">
        <w:rPr>
          <w:rStyle w:val="StyleBoldUnderline"/>
        </w:rPr>
        <w:t xml:space="preserve"> could involve the extension of</w:t>
      </w:r>
      <w:r w:rsidRPr="009E4E4E">
        <w:rPr>
          <w:sz w:val="16"/>
        </w:rPr>
        <w:t xml:space="preserve"> International Military Educational Training (</w:t>
      </w:r>
      <w:r w:rsidRPr="009E4E4E">
        <w:rPr>
          <w:rStyle w:val="StyleBoldUnderline"/>
        </w:rPr>
        <w:t>IMET</w:t>
      </w:r>
      <w:r w:rsidRPr="009E4E4E">
        <w:rPr>
          <w:sz w:val="16"/>
        </w:rPr>
        <w:t xml:space="preserve">) both to strengthen respect for civilian authority and human rights among a country’s armed forces and, more feasibly, to establish relationships between Americans and young foreign </w:t>
      </w:r>
      <w:proofErr w:type="spellStart"/>
      <w:r w:rsidRPr="009E4E4E">
        <w:rPr>
          <w:sz w:val="16"/>
        </w:rPr>
        <w:t>mffitary</w:t>
      </w:r>
      <w:proofErr w:type="spellEnd"/>
      <w:r w:rsidRPr="009E4E4E">
        <w:rPr>
          <w:sz w:val="16"/>
        </w:rPr>
        <w:t xml:space="preserve"> officers.’4 These areas of engagement are likely to involve, working with state institutions, while cultural or civil society engagement is likely to entail building people-to-people contacts. </w:t>
      </w:r>
      <w:r w:rsidRPr="009E4E4E">
        <w:rPr>
          <w:rStyle w:val="StyleBoldUnderline"/>
        </w:rPr>
        <w:t>Funding nongovernmental organizations, facilitating the flow of remittances, establishing postal and telephone links</w:t>
      </w:r>
      <w:r w:rsidRPr="009E4E4E">
        <w:rPr>
          <w:sz w:val="16"/>
        </w:rPr>
        <w:t xml:space="preserve"> between the United States and the target country, </w:t>
      </w:r>
      <w:r w:rsidRPr="009E4E4E">
        <w:rPr>
          <w:rStyle w:val="StyleBoldUnderline"/>
        </w:rPr>
        <w:t>and promoting the exchange of</w:t>
      </w:r>
      <w:r w:rsidRPr="009E4E4E">
        <w:rPr>
          <w:sz w:val="16"/>
        </w:rPr>
        <w:t xml:space="preserve"> students, tourists, and other nongovernmental </w:t>
      </w:r>
      <w:r w:rsidRPr="009E4E4E">
        <w:rPr>
          <w:rStyle w:val="StyleBoldUnderline"/>
        </w:rPr>
        <w:t>people</w:t>
      </w:r>
      <w:r w:rsidRPr="009E4E4E">
        <w:rPr>
          <w:sz w:val="16"/>
        </w:rPr>
        <w:t xml:space="preserve"> between the countries </w:t>
      </w:r>
      <w:r w:rsidRPr="009E4E4E">
        <w:rPr>
          <w:rStyle w:val="StyleBoldUnderline"/>
        </w:rPr>
        <w:t>are</w:t>
      </w:r>
      <w:r w:rsidRPr="009E4E4E">
        <w:rPr>
          <w:sz w:val="16"/>
        </w:rPr>
        <w:t xml:space="preserve"> some of the </w:t>
      </w:r>
      <w:r w:rsidRPr="009E4E4E">
        <w:rPr>
          <w:rStyle w:val="StyleBoldUnderline"/>
        </w:rPr>
        <w:t xml:space="preserve">incentives that might be offered under a policy of </w:t>
      </w:r>
      <w:r w:rsidRPr="009E4E4E">
        <w:rPr>
          <w:rStyle w:val="Emphasis"/>
        </w:rPr>
        <w:t>cultural engagement</w:t>
      </w:r>
      <w:r w:rsidRPr="009E4E4E">
        <w:rPr>
          <w:sz w:val="16"/>
        </w:rPr>
        <w:t>.</w:t>
      </w:r>
    </w:p>
    <w:p w:rsidR="005D7E28" w:rsidRPr="00EB2BBD" w:rsidRDefault="005D7E28" w:rsidP="005D7E28">
      <w:pPr>
        <w:rPr>
          <w:sz w:val="16"/>
        </w:rPr>
      </w:pPr>
      <w:r w:rsidRPr="00EB2BBD">
        <w:rPr>
          <w:rStyle w:val="StyleBoldUnderline"/>
          <w:highlight w:val="yellow"/>
        </w:rPr>
        <w:t>This</w:t>
      </w:r>
      <w:r w:rsidRPr="00EB2BBD">
        <w:rPr>
          <w:rStyle w:val="StyleBoldUnderline"/>
        </w:rPr>
        <w:t xml:space="preserve"> brief </w:t>
      </w:r>
      <w:r w:rsidRPr="00EB2BBD">
        <w:rPr>
          <w:rStyle w:val="StyleBoldUnderline"/>
          <w:highlight w:val="yellow"/>
        </w:rPr>
        <w:t xml:space="preserve">overview of the </w:t>
      </w:r>
      <w:r w:rsidRPr="00EB2BBD">
        <w:rPr>
          <w:rStyle w:val="Emphasis"/>
          <w:highlight w:val="yellow"/>
        </w:rPr>
        <w:t>various forms</w:t>
      </w:r>
      <w:r w:rsidRPr="00EB2BBD">
        <w:rPr>
          <w:rStyle w:val="StyleBoldUnderline"/>
          <w:highlight w:val="yellow"/>
        </w:rPr>
        <w:t xml:space="preserve"> of engagement illuminates the </w:t>
      </w:r>
      <w:r w:rsidRPr="00EB2BBD">
        <w:rPr>
          <w:rStyle w:val="Emphasis"/>
          <w:highlight w:val="yellow"/>
        </w:rPr>
        <w:t>choices</w:t>
      </w:r>
      <w:r w:rsidRPr="00EB2BBD">
        <w:rPr>
          <w:rStyle w:val="StyleBoldUnderline"/>
          <w:highlight w:val="yellow"/>
        </w:rPr>
        <w:t xml:space="preserve"> open to policymakers. The </w:t>
      </w:r>
      <w:r w:rsidRPr="00EB2BBD">
        <w:rPr>
          <w:rStyle w:val="Emphasis"/>
          <w:highlight w:val="yellow"/>
        </w:rPr>
        <w:t>plethora of options</w:t>
      </w:r>
      <w:r w:rsidRPr="00EB2BBD">
        <w:rPr>
          <w:rStyle w:val="StyleBoldUnderline"/>
          <w:highlight w:val="yellow"/>
        </w:rPr>
        <w:t xml:space="preserve"> signals the </w:t>
      </w:r>
      <w:r w:rsidRPr="00EB2BBD">
        <w:rPr>
          <w:rStyle w:val="Emphasis"/>
          <w:highlight w:val="yellow"/>
        </w:rPr>
        <w:t>flexibility</w:t>
      </w:r>
      <w:r w:rsidRPr="00EB2BBD">
        <w:rPr>
          <w:rStyle w:val="StyleBoldUnderline"/>
          <w:highlight w:val="yellow"/>
        </w:rPr>
        <w:t xml:space="preserve"> of engagement</w:t>
      </w:r>
      <w:r w:rsidRPr="00EB2BBD">
        <w:rPr>
          <w:rStyle w:val="StyleBoldUnderline"/>
        </w:rPr>
        <w:t xml:space="preserve"> as a foreign </w:t>
      </w:r>
      <w:r w:rsidRPr="00EB2BBD">
        <w:rPr>
          <w:rStyle w:val="StyleBoldUnderline"/>
        </w:rPr>
        <w:lastRenderedPageBreak/>
        <w:t>policy strategy</w:t>
      </w:r>
      <w:r w:rsidRPr="00EB2BBD">
        <w:rPr>
          <w:sz w:val="16"/>
        </w:rPr>
        <w:t xml:space="preserve"> and, in doing so, reveals one of the real strengths of engagement. At the same time, </w:t>
      </w:r>
      <w:r w:rsidRPr="00EB2BBD">
        <w:rPr>
          <w:rStyle w:val="StyleBoldUnderline"/>
        </w:rPr>
        <w:t>it</w:t>
      </w:r>
      <w:r w:rsidRPr="00EB2BBD">
        <w:rPr>
          <w:sz w:val="16"/>
        </w:rPr>
        <w:t xml:space="preserve"> also </w:t>
      </w:r>
      <w:r w:rsidRPr="00EB2BBD">
        <w:rPr>
          <w:rStyle w:val="StyleBoldUnderline"/>
        </w:rPr>
        <w:t xml:space="preserve">suggests the </w:t>
      </w:r>
      <w:r w:rsidRPr="00EB2BBD">
        <w:rPr>
          <w:rStyle w:val="Emphasis"/>
        </w:rPr>
        <w:t>urgent need for considered analysis</w:t>
      </w:r>
      <w:r w:rsidRPr="00EB2BBD">
        <w:rPr>
          <w:rStyle w:val="StyleBoldUnderline"/>
        </w:rPr>
        <w:t xml:space="preserve"> of this strategy</w:t>
      </w:r>
      <w:r w:rsidRPr="00EB2BBD">
        <w:rPr>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EB2BBD">
        <w:rPr>
          <w:rStyle w:val="StyleBoldUnderline"/>
        </w:rPr>
        <w:t xml:space="preserve">By </w:t>
      </w:r>
      <w:r w:rsidRPr="00EB2BBD">
        <w:rPr>
          <w:rStyle w:val="Emphasis"/>
          <w:highlight w:val="yellow"/>
        </w:rPr>
        <w:t>focusing</w:t>
      </w:r>
      <w:r w:rsidRPr="00EB2BBD">
        <w:rPr>
          <w:sz w:val="16"/>
        </w:rPr>
        <w:t xml:space="preserve"> our </w:t>
      </w:r>
      <w:r w:rsidRPr="00EB2BBD">
        <w:rPr>
          <w:rStyle w:val="Emphasis"/>
          <w:highlight w:val="yellow"/>
        </w:rPr>
        <w:t>analysis</w:t>
      </w:r>
      <w:r w:rsidRPr="00EB2BBD">
        <w:rPr>
          <w:sz w:val="16"/>
        </w:rPr>
        <w:t xml:space="preserve">, these </w:t>
      </w:r>
      <w:r w:rsidRPr="00EB2BBD">
        <w:rPr>
          <w:rStyle w:val="StyleBoldUnderline"/>
          <w:highlight w:val="yellow"/>
        </w:rPr>
        <w:t>questions</w:t>
      </w:r>
      <w:r w:rsidRPr="00EB2BBD">
        <w:rPr>
          <w:sz w:val="16"/>
        </w:rPr>
        <w:t xml:space="preserve"> and concerns </w:t>
      </w:r>
      <w:r w:rsidRPr="00EB2BBD">
        <w:rPr>
          <w:rStyle w:val="StyleBoldUnderline"/>
          <w:highlight w:val="yellow"/>
        </w:rPr>
        <w:t xml:space="preserve">help produce a </w:t>
      </w:r>
      <w:r w:rsidRPr="00EB2BBD">
        <w:rPr>
          <w:rStyle w:val="Emphasis"/>
          <w:highlight w:val="yellow"/>
        </w:rPr>
        <w:t>framework</w:t>
      </w:r>
      <w:r w:rsidRPr="00EB2BBD">
        <w:rPr>
          <w:rStyle w:val="StyleBoldUnderline"/>
          <w:highlight w:val="yellow"/>
        </w:rPr>
        <w:t xml:space="preserve"> to guide</w:t>
      </w:r>
      <w:r w:rsidRPr="00EB2BBD">
        <w:rPr>
          <w:rStyle w:val="StyleBoldUnderline"/>
        </w:rPr>
        <w:t xml:space="preserve"> the use of </w:t>
      </w:r>
      <w:r w:rsidRPr="00EB2BBD">
        <w:rPr>
          <w:rStyle w:val="StyleBoldUnderline"/>
          <w:highlight w:val="yellow"/>
        </w:rPr>
        <w:t>engagement strategies</w:t>
      </w:r>
      <w:r w:rsidRPr="00EB2BBD">
        <w:rPr>
          <w:rStyle w:val="StyleBoldUnderline"/>
        </w:rPr>
        <w:t xml:space="preserve"> in the upcoming decades</w:t>
      </w:r>
      <w:r w:rsidRPr="00EB2BBD">
        <w:rPr>
          <w:sz w:val="16"/>
        </w:rPr>
        <w:t>.</w:t>
      </w:r>
    </w:p>
    <w:p w:rsidR="005D7E28" w:rsidRPr="00EB2BBD" w:rsidRDefault="005D7E28" w:rsidP="005D7E28">
      <w:pPr>
        <w:rPr>
          <w:sz w:val="16"/>
        </w:rPr>
      </w:pPr>
    </w:p>
    <w:p w:rsidR="005D7E28" w:rsidRPr="00EB2BBD" w:rsidRDefault="005D7E28" w:rsidP="005D7E28">
      <w:pPr>
        <w:pStyle w:val="Heading4"/>
      </w:pPr>
      <w:r w:rsidRPr="00EB2BBD">
        <w:t>That’s a voting issue –</w:t>
      </w:r>
    </w:p>
    <w:p w:rsidR="005D7E28" w:rsidRDefault="005D7E28" w:rsidP="005D7E28">
      <w:pPr>
        <w:pStyle w:val="Heading4"/>
      </w:pPr>
      <w:r w:rsidRPr="00EB2BBD">
        <w:t>First, limits and ground – non-economic areas are huge, overstretch research burdens and require completely different strategies – trade and finance allow sufficient flexibility but lock-in a core mechanism for preparation.</w:t>
      </w:r>
    </w:p>
    <w:p w:rsidR="005D7E28" w:rsidRPr="008835F3" w:rsidRDefault="005D7E28" w:rsidP="005D7E28">
      <w:pPr>
        <w:pStyle w:val="Heading4"/>
      </w:pPr>
      <w:r w:rsidRPr="00C13F56">
        <w:t xml:space="preserve">A general subject isn’t enough—debate requires a </w:t>
      </w:r>
      <w:r w:rsidRPr="00C13F56">
        <w:rPr>
          <w:u w:val="single"/>
        </w:rPr>
        <w:t>specific point of difference</w:t>
      </w:r>
    </w:p>
    <w:p w:rsidR="005D7E28" w:rsidRPr="000B3983" w:rsidRDefault="005D7E28" w:rsidP="005D7E28">
      <w:r w:rsidRPr="000B3983">
        <w:rPr>
          <w:rStyle w:val="StyleStyleBold12pt"/>
        </w:rPr>
        <w:t xml:space="preserve">Steinberg &amp; </w:t>
      </w:r>
      <w:proofErr w:type="spellStart"/>
      <w:r w:rsidRPr="000B3983">
        <w:rPr>
          <w:rStyle w:val="StyleStyleBold12pt"/>
        </w:rPr>
        <w:t>Freeley</w:t>
      </w:r>
      <w:proofErr w:type="spellEnd"/>
      <w:r w:rsidRPr="000B3983">
        <w:rPr>
          <w:rStyle w:val="StyleStyleBold12pt"/>
        </w:rPr>
        <w:t xml:space="preserve"> 8</w:t>
      </w:r>
      <w:r w:rsidRPr="000B3983">
        <w:t xml:space="preserve"> *Austin J. </w:t>
      </w:r>
      <w:proofErr w:type="spellStart"/>
      <w:r w:rsidRPr="000B3983">
        <w:t>Freeley</w:t>
      </w:r>
      <w:proofErr w:type="spellEnd"/>
      <w:r w:rsidRPr="000B3983">
        <w:t xml:space="preserve"> is a Boston based attorney who focuses on criminal, personal injury and civil rights law, AND **David L. </w:t>
      </w:r>
      <w:proofErr w:type="gramStart"/>
      <w:r w:rsidRPr="000B3983">
        <w:t>Steinberg ,</w:t>
      </w:r>
      <w:proofErr w:type="gramEnd"/>
      <w:r w:rsidRPr="000B3983">
        <w:t xml:space="preserve"> Lecturer of Communication Studies @ U Miami, Argumentation and Debate: Critical Thinking for Reasoned Decision Making pp45-</w:t>
      </w:r>
    </w:p>
    <w:p w:rsidR="005D7E28" w:rsidRPr="000B3983" w:rsidRDefault="005D7E28" w:rsidP="005D7E28">
      <w:pPr>
        <w:pStyle w:val="cardtext"/>
        <w:ind w:left="0" w:right="0"/>
        <w:rPr>
          <w:rStyle w:val="TitleChar"/>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w:t>
      </w:r>
      <w:proofErr w:type="gramStart"/>
      <w:r w:rsidRPr="00EA6241">
        <w:rPr>
          <w:sz w:val="16"/>
        </w:rPr>
        <w:t>Docs</w:t>
      </w:r>
      <w:proofErr w:type="gramEnd"/>
      <w:r w:rsidRPr="00EA6241">
        <w:rPr>
          <w:sz w:val="16"/>
        </w:rPr>
        <w:t xml:space="preserve">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w:t>
      </w:r>
      <w:proofErr w:type="gramStart"/>
      <w:r w:rsidRPr="00EA6241">
        <w:rPr>
          <w:sz w:val="16"/>
        </w:rPr>
        <w:t>are</w:t>
      </w:r>
      <w:proofErr w:type="gramEnd"/>
      <w:r w:rsidRPr="00EA6241">
        <w:rPr>
          <w:sz w:val="16"/>
        </w:rPr>
        <w:t xml:space="preserv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establish a national identification can</w:t>
      </w:r>
      <w:proofErr w:type="gramStart"/>
      <w:r w:rsidRPr="00EA6241">
        <w:rPr>
          <w:sz w:val="16"/>
        </w:rPr>
        <w:t>!,</w:t>
      </w:r>
      <w:proofErr w:type="gramEnd"/>
      <w:r w:rsidRPr="00EA6241">
        <w:rPr>
          <w:sz w:val="16"/>
        </w:rPr>
        <w:t xml:space="preserve">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proofErr w:type="gramStart"/>
      <w:r w:rsidRPr="000B3983">
        <w:rPr>
          <w:rStyle w:val="TitleChar"/>
          <w:highlight w:val="yellow"/>
        </w:rPr>
        <w:t>Someone</w:t>
      </w:r>
      <w:proofErr w:type="gramEnd"/>
      <w:r w:rsidRPr="000B3983">
        <w:rPr>
          <w:rStyle w:val="TitleChar"/>
          <w:highlight w:val="yellow"/>
        </w:rPr>
        <w:t xml:space="preserve"> disturbed</w:t>
      </w:r>
      <w:r w:rsidRPr="000B3983">
        <w:rPr>
          <w:rStyle w:val="TitleChar"/>
        </w:rPr>
        <w:t xml:space="preserve"> by the problem of the growing underclass of </w:t>
      </w:r>
      <w:r w:rsidRPr="000B3983">
        <w:rPr>
          <w:rStyle w:val="TitleChar"/>
        </w:rPr>
        <w:lastRenderedPageBreak/>
        <w:t xml:space="preserve">poorly educated, socially disenfranchised youths </w:t>
      </w:r>
      <w:r w:rsidRPr="000B3983">
        <w:rPr>
          <w:rStyle w:val="TitleChar"/>
          <w:highlight w:val="yellow"/>
        </w:rPr>
        <w:t>might observe, "Public schools</w:t>
      </w:r>
      <w:r w:rsidRPr="000B3983">
        <w:rPr>
          <w:rStyle w:val="TitleChar"/>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t>
      </w:r>
      <w:proofErr w:type="gramStart"/>
      <w:r w:rsidRPr="00EA6241">
        <w:rPr>
          <w:sz w:val="16"/>
        </w:rPr>
        <w:t>worse</w:t>
      </w:r>
      <w:proofErr w:type="gramEnd"/>
      <w:r w:rsidRPr="00EA6241">
        <w:rPr>
          <w:sz w:val="16"/>
        </w:rPr>
        <w:t xml:space="preserve">. "It's too complicated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proofErr w:type="gramStart"/>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proofErr w:type="gramEnd"/>
      <w:r w:rsidRPr="00EA6241">
        <w:rPr>
          <w:sz w:val="16"/>
        </w:rPr>
        <w:t>—</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proofErr w:type="gramStart"/>
      <w:r w:rsidRPr="000B3983">
        <w:rPr>
          <w:rStyle w:val="TitleChar"/>
          <w:highlight w:val="yellow"/>
        </w:rPr>
        <w:t>To</w:t>
      </w:r>
      <w:proofErr w:type="gramEnd"/>
      <w:r w:rsidRPr="000B3983">
        <w:rPr>
          <w:rStyle w:val="TitleChar"/>
          <w:highlight w:val="yellow"/>
        </w:rPr>
        <w:t xml:space="preserve">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merely talk about "homelessness" </w:t>
      </w:r>
      <w:r w:rsidRPr="000B3983">
        <w:rPr>
          <w:rStyle w:val="TitleChar"/>
        </w:rPr>
        <w:t xml:space="preserve">or "abortion" </w:t>
      </w:r>
      <w:r w:rsidRPr="000B3983">
        <w:rPr>
          <w:rStyle w:val="TitleChar"/>
          <w:highlight w:val="yellow"/>
        </w:rPr>
        <w:t>or "crime'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sz w:val="16"/>
        </w:rPr>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proofErr w:type="gramStart"/>
      <w:r w:rsidRPr="000B3983">
        <w:rPr>
          <w:rStyle w:val="TitleChar"/>
          <w:highlight w:val="yellow"/>
        </w:rPr>
        <w:t>Although</w:t>
      </w:r>
      <w:proofErr w:type="gramEnd"/>
      <w:r w:rsidRPr="000B3983">
        <w:rPr>
          <w:rStyle w:val="TitleChar"/>
          <w:highlight w:val="yellow"/>
        </w:rPr>
        <w:t xml:space="preserve">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EA6241">
        <w:rPr>
          <w:sz w:val="16"/>
        </w:rPr>
        <w:t>Liurania</w:t>
      </w:r>
      <w:proofErr w:type="spellEnd"/>
      <w:r w:rsidRPr="00EA6241">
        <w:rPr>
          <w:sz w:val="16"/>
        </w:rPr>
        <w:t xml:space="preserve"> of our support in a certain crisis?" </w:t>
      </w:r>
      <w:r w:rsidRPr="000B3983">
        <w:rPr>
          <w:rStyle w:val="TitleChar"/>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w:t>
      </w:r>
      <w:proofErr w:type="spellStart"/>
      <w:r w:rsidRPr="00EA6241">
        <w:rPr>
          <w:sz w:val="16"/>
        </w:rPr>
        <w:t>treatv</w:t>
      </w:r>
      <w:proofErr w:type="spellEnd"/>
      <w:r w:rsidRPr="00EA6241">
        <w:rPr>
          <w:sz w:val="16"/>
        </w:rPr>
        <w:t xml:space="preserve"> with </w:t>
      </w:r>
      <w:proofErr w:type="spellStart"/>
      <w:r w:rsidRPr="00EA6241">
        <w:rPr>
          <w:sz w:val="16"/>
        </w:rPr>
        <w:t>Laurania</w:t>
      </w:r>
      <w:proofErr w:type="spellEnd"/>
      <w:r w:rsidRPr="00EA6241">
        <w:rPr>
          <w:sz w:val="16"/>
        </w:rPr>
        <w:t xml:space="preserve">."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rsidR="005D7E28" w:rsidRDefault="005D7E28" w:rsidP="005D7E28"/>
    <w:p w:rsidR="005D7E28" w:rsidRDefault="005D7E28" w:rsidP="005D7E28">
      <w:pPr>
        <w:pStyle w:val="Heading4"/>
      </w:pPr>
      <w:r>
        <w:t xml:space="preserve">Third, Preparation and clash – 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w:t>
      </w:r>
      <w:proofErr w:type="gramStart"/>
      <w:r>
        <w:t>key</w:t>
      </w:r>
      <w:proofErr w:type="gramEnd"/>
      <w:r>
        <w:t xml:space="preserve"> to engaging a well-prepared opponent.</w:t>
      </w:r>
    </w:p>
    <w:p w:rsidR="005D7E28" w:rsidRPr="00026AE6" w:rsidRDefault="005D7E28" w:rsidP="005D7E28">
      <w:pPr>
        <w:pStyle w:val="Heading4"/>
      </w:pPr>
      <w:r>
        <w:t xml:space="preserve">Fourth, </w:t>
      </w: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rsidR="005D7E28" w:rsidRDefault="005D7E28" w:rsidP="005D7E28">
      <w:r w:rsidRPr="003E7A77">
        <w:rPr>
          <w:rStyle w:val="StyleStyleBold12pt"/>
        </w:rPr>
        <w:t>Galloway 7</w:t>
      </w:r>
      <w:r w:rsidRPr="003E7A77">
        <w:t>—</w:t>
      </w:r>
      <w:proofErr w:type="spellStart"/>
      <w:r w:rsidRPr="003E7A77">
        <w:t>Samford</w:t>
      </w:r>
      <w:proofErr w:type="spellEnd"/>
      <w:r w:rsidRPr="003E7A77">
        <w:t xml:space="preserve"> </w:t>
      </w:r>
      <w:proofErr w:type="spellStart"/>
      <w:r w:rsidRPr="003E7A77">
        <w:t>Comm</w:t>
      </w:r>
      <w:proofErr w:type="spellEnd"/>
      <w:r w:rsidRPr="003E7A77">
        <w:t xml:space="preserve"> prof (Ryan, Contemporary Argumentation and Debate, Vol. 28, 2007)</w:t>
      </w:r>
    </w:p>
    <w:p w:rsidR="005D7E28" w:rsidRPr="003E7A77" w:rsidRDefault="005D7E28" w:rsidP="005D7E28"/>
    <w:p w:rsidR="005D7E28" w:rsidRDefault="005D7E28" w:rsidP="005D7E28">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xml:space="preserve">. While affirmative teams have recently resisted affirming the topic, in fact, the topic selection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proofErr w:type="gramStart"/>
      <w:r w:rsidRPr="00CE46FE">
        <w:rPr>
          <w:highlight w:val="yellow"/>
          <w:u w:val="single"/>
        </w:rPr>
        <w:t>When</w:t>
      </w:r>
      <w:proofErr w:type="gramEnd"/>
      <w:r w:rsidRPr="00CE46FE">
        <w:rPr>
          <w:highlight w:val="yellow"/>
          <w:u w:val="single"/>
        </w:rPr>
        <w:t xml:space="preserve">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5D7E28" w:rsidRDefault="005D7E28" w:rsidP="005D7E28"/>
    <w:p w:rsidR="005D7E28" w:rsidRDefault="005D7E28" w:rsidP="005D7E28">
      <w:pPr>
        <w:pStyle w:val="Heading4"/>
      </w:pPr>
      <w:r>
        <w:t xml:space="preserve">Fifth, substantive constraints on the debate are key to actualize effective pluralism and agonistic democracy </w:t>
      </w:r>
    </w:p>
    <w:p w:rsidR="005D7E28" w:rsidRDefault="005D7E28" w:rsidP="005D7E28">
      <w:r>
        <w:t>John</w:t>
      </w:r>
      <w:r w:rsidRPr="00DF3060">
        <w:rPr>
          <w:rStyle w:val="StyleStyleBold12pt"/>
        </w:rPr>
        <w:t xml:space="preserve"> </w:t>
      </w:r>
      <w:proofErr w:type="spellStart"/>
      <w:r w:rsidRPr="00DF3060">
        <w:rPr>
          <w:rStyle w:val="StyleStyleBold12pt"/>
        </w:rPr>
        <w:t>Dryzek</w:t>
      </w:r>
      <w:proofErr w:type="spellEnd"/>
      <w:r w:rsidRPr="00DF3060">
        <w:rPr>
          <w:rStyle w:val="StyleStyleBold12pt"/>
        </w:rPr>
        <w:t xml:space="preserve"> 6</w:t>
      </w:r>
      <w:r>
        <w:t xml:space="preserve">, Professor of Social and Political Theory, The Australian National University, Reconciling Pluralism and Consensus as Political Ideals, American Journal of Political </w:t>
      </w:r>
      <w:proofErr w:type="spellStart"/>
      <w:r>
        <w:t>Science,Vol</w:t>
      </w:r>
      <w:proofErr w:type="spellEnd"/>
      <w:r>
        <w:t>. 50, No. 3, July 2006, Pp. 634–649</w:t>
      </w:r>
    </w:p>
    <w:p w:rsidR="005D7E28" w:rsidRPr="00765D15" w:rsidRDefault="005D7E28" w:rsidP="005D7E28">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w:t>
      </w:r>
      <w:proofErr w:type="spellStart"/>
      <w:r w:rsidRPr="00765D15">
        <w:rPr>
          <w:sz w:val="16"/>
        </w:rPr>
        <w:t>Honig</w:t>
      </w:r>
      <w:proofErr w:type="spellEnd"/>
      <w:r w:rsidRPr="00765D15">
        <w:rPr>
          <w:sz w:val="16"/>
        </w:rPr>
        <w:t xml:space="preserve"> (1993), </w:t>
      </w:r>
      <w:r w:rsidRPr="00765D15">
        <w:rPr>
          <w:rStyle w:val="StyleBoldUnderline"/>
        </w:rPr>
        <w:t xml:space="preserve">and </w:t>
      </w:r>
      <w:proofErr w:type="spellStart"/>
      <w:r w:rsidRPr="00765D15">
        <w:rPr>
          <w:rStyle w:val="StyleBoldUnderline"/>
        </w:rPr>
        <w:t>Mouffe</w:t>
      </w:r>
      <w:proofErr w:type="spellEnd"/>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w:t>
      </w:r>
      <w:proofErr w:type="spellStart"/>
      <w:r w:rsidRPr="00765D15">
        <w:rPr>
          <w:sz w:val="16"/>
        </w:rPr>
        <w:t>Honig</w:t>
      </w:r>
      <w:proofErr w:type="spellEnd"/>
      <w:r w:rsidRPr="00765D15">
        <w:rPr>
          <w:sz w:val="16"/>
        </w:rPr>
        <w:t xml:space="preserve">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w:t>
      </w:r>
      <w:proofErr w:type="spellStart"/>
      <w:r w:rsidRPr="00765D15">
        <w:rPr>
          <w:rStyle w:val="StyleBoldUnderline"/>
        </w:rPr>
        <w:t>ofliberal</w:t>
      </w:r>
      <w:proofErr w:type="spellEnd"/>
      <w:r w:rsidRPr="00765D15">
        <w:rPr>
          <w:rStyle w:val="StyleBoldUnderline"/>
        </w:rPr>
        <w:t xml:space="preserve">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rsidR="005D7E28" w:rsidRPr="00D42B89" w:rsidRDefault="005D7E28" w:rsidP="005D7E28">
      <w:pPr>
        <w:rPr>
          <w:sz w:val="16"/>
        </w:rPr>
      </w:pPr>
      <w:r w:rsidRPr="00765D15">
        <w:rPr>
          <w:rStyle w:val="StyleBoldUnderline"/>
        </w:rPr>
        <w:lastRenderedPageBreak/>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w:t>
      </w:r>
      <w:proofErr w:type="spellStart"/>
      <w:r w:rsidRPr="00765D15">
        <w:rPr>
          <w:sz w:val="16"/>
        </w:rPr>
        <w:t>decisionmaking</w:t>
      </w:r>
      <w:proofErr w:type="spellEnd"/>
      <w:r w:rsidRPr="00765D15">
        <w:rPr>
          <w:sz w:val="16"/>
        </w:rPr>
        <w:t xml:space="preserve"> (of the sort popular in 1970s radical groups) </w:t>
      </w:r>
      <w:r w:rsidRPr="00765D15">
        <w:rPr>
          <w:rStyle w:val="StyleBoldUnderline"/>
        </w:rPr>
        <w:t>conceals informal oppression</w:t>
      </w:r>
      <w:r w:rsidRPr="00765D15">
        <w:rPr>
          <w:sz w:val="16"/>
        </w:rPr>
        <w:t xml:space="preserve"> under the guise of concern for all by disallowing dissent (</w:t>
      </w:r>
      <w:proofErr w:type="spellStart"/>
      <w:r w:rsidRPr="00765D15">
        <w:rPr>
          <w:sz w:val="16"/>
        </w:rPr>
        <w:t>Zablocki</w:t>
      </w:r>
      <w:proofErr w:type="spellEnd"/>
      <w:r w:rsidRPr="00765D15">
        <w:rPr>
          <w:sz w:val="16"/>
        </w:rPr>
        <w:t xml:space="preserve">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proofErr w:type="spellStart"/>
      <w:r w:rsidRPr="00CF7077">
        <w:rPr>
          <w:rStyle w:val="StyleBoldUnderline"/>
        </w:rPr>
        <w:t>Mouffe</w:t>
      </w:r>
      <w:proofErr w:type="spellEnd"/>
      <w:r w:rsidRPr="00CF7077">
        <w:rPr>
          <w:rStyle w:val="StyleBoldUnderline"/>
        </w:rPr>
        <w:t xml:space="preserve"> states:</w:t>
      </w:r>
    </w:p>
    <w:p w:rsidR="005D7E28" w:rsidRPr="00D42B89" w:rsidRDefault="005D7E28" w:rsidP="005D7E28">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rsidR="005D7E28" w:rsidRPr="00D42B89" w:rsidRDefault="005D7E28" w:rsidP="005D7E28">
      <w:pPr>
        <w:rPr>
          <w:sz w:val="16"/>
        </w:rPr>
      </w:pPr>
      <w:proofErr w:type="spellStart"/>
      <w:r w:rsidRPr="00D42B89">
        <w:rPr>
          <w:sz w:val="16"/>
        </w:rPr>
        <w:t>Mouffe</w:t>
      </w:r>
      <w:proofErr w:type="spellEnd"/>
      <w:r w:rsidRPr="00D42B89">
        <w:rPr>
          <w:sz w:val="16"/>
        </w:rPr>
        <w:t xml:space="preserve"> is a radical pluralist: “By pluralism I mean the end of a substantive idea of the good life” (1996, 246). </w:t>
      </w:r>
      <w:r w:rsidRPr="00D42B89">
        <w:rPr>
          <w:rStyle w:val="StyleBoldUnderline"/>
          <w:highlight w:val="yellow"/>
        </w:rPr>
        <w:t xml:space="preserve">But neither </w:t>
      </w:r>
      <w:proofErr w:type="spellStart"/>
      <w:r w:rsidRPr="004948E2">
        <w:rPr>
          <w:rStyle w:val="StyleBoldUnderline"/>
        </w:rPr>
        <w:t>Mouffe</w:t>
      </w:r>
      <w:proofErr w:type="spellEnd"/>
      <w:r w:rsidRPr="004948E2">
        <w:rPr>
          <w:rStyle w:val="StyleBoldUnderline"/>
        </w:rPr>
        <w:t xml:space="preserv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proofErr w:type="spellStart"/>
      <w:r w:rsidRPr="00CF7077">
        <w:rPr>
          <w:rStyle w:val="StyleBoldUnderline"/>
        </w:rPr>
        <w:t>Mouffe</w:t>
      </w:r>
      <w:proofErr w:type="spellEnd"/>
      <w:r w:rsidRPr="00CF7077">
        <w:rPr>
          <w:rStyle w:val="StyleBoldUnderline"/>
        </w:rPr>
        <w:t xml:space="preserve"> also cautions against uncritical celebration of difference</w:t>
      </w:r>
      <w:r w:rsidRPr="00D42B89">
        <w:rPr>
          <w:sz w:val="16"/>
        </w:rPr>
        <w:t xml:space="preserve">, for some differences imply “subordination and should therefore be challenged by a radical democratic politics” (1996, 247). </w:t>
      </w:r>
      <w:proofErr w:type="spellStart"/>
      <w:r w:rsidRPr="00D42B89">
        <w:rPr>
          <w:rStyle w:val="StyleBoldUnderline"/>
          <w:highlight w:val="yellow"/>
        </w:rPr>
        <w:t>Mouffe</w:t>
      </w:r>
      <w:proofErr w:type="spellEnd"/>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 xml:space="preserve">converts antagonism into </w:t>
      </w:r>
      <w:proofErr w:type="spellStart"/>
      <w:r w:rsidRPr="00D42B89">
        <w:rPr>
          <w:rStyle w:val="StyleBoldUnderline"/>
          <w:highlight w:val="yellow"/>
        </w:rPr>
        <w:t>agonism</w:t>
      </w:r>
      <w:proofErr w:type="spellEnd"/>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w:t>
      </w:r>
      <w:proofErr w:type="spellStart"/>
      <w:r w:rsidRPr="00D42B89">
        <w:rPr>
          <w:sz w:val="16"/>
        </w:rPr>
        <w:t>notjust</w:t>
      </w:r>
      <w:proofErr w:type="spellEnd"/>
      <w:r w:rsidRPr="00D42B89">
        <w:rPr>
          <w:sz w:val="16"/>
        </w:rPr>
        <w:t xml:space="preserve">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 xml:space="preserve">“procedural rules of fair discussion and </w:t>
      </w:r>
      <w:proofErr w:type="spellStart"/>
      <w:r w:rsidRPr="00D42B89">
        <w:rPr>
          <w:rStyle w:val="Emphasis"/>
          <w:highlight w:val="yellow"/>
          <w:bdr w:val="single" w:sz="4" w:space="0" w:color="auto"/>
        </w:rPr>
        <w:t>decisionmaking</w:t>
      </w:r>
      <w:proofErr w:type="spellEnd"/>
      <w:r w:rsidRPr="00D42B89">
        <w:rPr>
          <w:sz w:val="16"/>
        </w:rPr>
        <w:t>” (1996, 126). Schlosberg speaks of “agonistic respect” as “a critical pluralist ethos” (1999, 70).</w:t>
      </w:r>
    </w:p>
    <w:p w:rsidR="005D7E28" w:rsidRPr="00CF7077" w:rsidRDefault="005D7E28" w:rsidP="005D7E28">
      <w:pPr>
        <w:rPr>
          <w:rStyle w:val="Emphasis"/>
        </w:rPr>
      </w:pPr>
      <w:proofErr w:type="spellStart"/>
      <w:r w:rsidRPr="00CF7077">
        <w:rPr>
          <w:rStyle w:val="StyleBoldUnderline"/>
        </w:rPr>
        <w:t>Mouffe</w:t>
      </w:r>
      <w:proofErr w:type="spellEnd"/>
      <w:r w:rsidRPr="00CF7077">
        <w:rPr>
          <w:rStyle w:val="StyleBoldUnderline"/>
        </w:rPr>
        <w:t xml:space="preserve"> and Young</w:t>
      </w:r>
      <w:r w:rsidRPr="00D42B89">
        <w:rPr>
          <w:sz w:val="16"/>
        </w:rPr>
        <w:t xml:space="preserve"> both want pluralism to be regulated by a particular kind of attitude, be it respectful, agonistic, or even in Young’s (2000, 16–51) case </w:t>
      </w:r>
      <w:proofErr w:type="spellStart"/>
      <w:r w:rsidRPr="00D42B89">
        <w:rPr>
          <w:sz w:val="16"/>
        </w:rPr>
        <w:t>reasonable.Thus</w:t>
      </w:r>
      <w:proofErr w:type="spellEnd"/>
      <w:r w:rsidRPr="00D42B89">
        <w:rPr>
          <w:sz w:val="16"/>
        </w:rPr>
        <w:t xml:space="preserve">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xml:space="preserve">. Recall </w:t>
      </w:r>
      <w:proofErr w:type="spellStart"/>
      <w:r w:rsidRPr="0033650A">
        <w:rPr>
          <w:sz w:val="16"/>
        </w:rPr>
        <w:t>t</w:t>
      </w:r>
      <w:r w:rsidRPr="00D42B89">
        <w:rPr>
          <w:sz w:val="16"/>
        </w:rPr>
        <w:t>hatMouffe</w:t>
      </w:r>
      <w:proofErr w:type="spellEnd"/>
      <w:r w:rsidRPr="00D42B89">
        <w:rPr>
          <w:sz w:val="16"/>
        </w:rPr>
        <w:t xml:space="preserv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proofErr w:type="spellStart"/>
      <w:r w:rsidRPr="0033650A">
        <w:rPr>
          <w:sz w:val="16"/>
        </w:rPr>
        <w:t>worriesabout</w:t>
      </w:r>
      <w:proofErr w:type="spellEnd"/>
      <w:r w:rsidRPr="0033650A">
        <w:rPr>
          <w:sz w:val="16"/>
        </w:rPr>
        <w:t xml:space="preserve">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w:t>
      </w:r>
      <w:proofErr w:type="spellStart"/>
      <w:r w:rsidRPr="0033650A">
        <w:rPr>
          <w:rStyle w:val="Emphasis"/>
        </w:rPr>
        <w:t>agonism</w:t>
      </w:r>
      <w:proofErr w:type="spellEnd"/>
      <w:r w:rsidRPr="0033650A">
        <w:rPr>
          <w:rStyle w:val="Emphasis"/>
        </w:rPr>
        <w:t xml:space="preserve">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w:t>
      </w:r>
      <w:proofErr w:type="spellStart"/>
      <w:r w:rsidRPr="00904225">
        <w:rPr>
          <w:rStyle w:val="StyleBoldUnderline"/>
        </w:rPr>
        <w:t>Mouffe</w:t>
      </w:r>
      <w:proofErr w:type="spellEnd"/>
      <w:r w:rsidRPr="00904225">
        <w:rPr>
          <w:rStyle w:val="StyleBoldUnderline"/>
        </w:rPr>
        <w:t xml:space="preserv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w:t>
      </w:r>
      <w:proofErr w:type="gramStart"/>
      <w:r w:rsidRPr="00D42B89">
        <w:rPr>
          <w:sz w:val="16"/>
        </w:rPr>
        <w:t>legislate</w:t>
      </w:r>
      <w:proofErr w:type="gramEnd"/>
      <w:r w:rsidRPr="00D42B89">
        <w:rPr>
          <w:sz w:val="16"/>
        </w:rPr>
        <w:t xml:space="preserv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rsidR="005D7E28" w:rsidRDefault="005D7E28" w:rsidP="005D7E28"/>
    <w:p w:rsidR="005D7E28" w:rsidRDefault="005D7E28" w:rsidP="005D7E28">
      <w:pPr>
        <w:pStyle w:val="Heading4"/>
      </w:pPr>
      <w:r>
        <w:t xml:space="preserve">Sixth, Constraints on deliberation are necessary to re-found the political---an </w:t>
      </w:r>
      <w:r w:rsidRPr="004576D7">
        <w:rPr>
          <w:u w:val="single"/>
        </w:rPr>
        <w:t xml:space="preserve">untamed </w:t>
      </w:r>
      <w:proofErr w:type="spellStart"/>
      <w:r w:rsidRPr="004576D7">
        <w:rPr>
          <w:u w:val="single"/>
        </w:rPr>
        <w:t>agon</w:t>
      </w:r>
      <w:proofErr w:type="spellEnd"/>
      <w:r>
        <w:t xml:space="preserve"> eviscerates political action and judgment skills </w:t>
      </w:r>
    </w:p>
    <w:p w:rsidR="005D7E28" w:rsidRDefault="005D7E28" w:rsidP="005D7E28">
      <w:r w:rsidRPr="00D03AEE">
        <w:t>Dana</w:t>
      </w:r>
      <w:r>
        <w:rPr>
          <w:rStyle w:val="StyleStyleBold12pt"/>
        </w:rPr>
        <w:t xml:space="preserve"> </w:t>
      </w:r>
      <w:r w:rsidRPr="003130BB">
        <w:rPr>
          <w:rStyle w:val="StyleStyleBold12pt"/>
        </w:rPr>
        <w:t>Villa 96</w:t>
      </w:r>
      <w:r>
        <w:t xml:space="preserve">—prof of political science, Amherst, Beyond Good and Evil: Arendt, Nietzsche, and the </w:t>
      </w:r>
      <w:proofErr w:type="spellStart"/>
      <w:r>
        <w:t>Aestheticization</w:t>
      </w:r>
      <w:proofErr w:type="spellEnd"/>
      <w:r>
        <w:t xml:space="preserve"> of Political Action, Political Theory, Vol. 20, No. 2 (May, 1992), pp. 274-308</w:t>
      </w:r>
    </w:p>
    <w:p w:rsidR="005D7E28" w:rsidRPr="008835F3" w:rsidRDefault="005D7E28" w:rsidP="005D7E28">
      <w:pPr>
        <w:rPr>
          <w:sz w:val="16"/>
        </w:rPr>
      </w:pPr>
      <w:r w:rsidRPr="004740BD">
        <w:rPr>
          <w:sz w:val="16"/>
        </w:rPr>
        <w:lastRenderedPageBreak/>
        <w:t>The representative thinking made possible by disinterested judgment is Arendt‘s Kantian version of Nietzsche's perspectival objectivity, the objectivity born of using “more" and “differ-</w:t>
      </w:r>
      <w:proofErr w:type="spellStart"/>
      <w:r w:rsidRPr="004740BD">
        <w:rPr>
          <w:sz w:val="16"/>
        </w:rPr>
        <w:t>em</w:t>
      </w:r>
      <w:proofErr w:type="spellEnd"/>
      <w:r w:rsidRPr="004740BD">
        <w:rPr>
          <w:sz w:val="16"/>
        </w:rPr>
        <w:t xml:space="preserve">" eyes to judge/interpret a thing.” </w:t>
      </w:r>
      <w:r w:rsidRPr="004740BD">
        <w:rPr>
          <w:rStyle w:val="StyleBoldUnderline"/>
        </w:rPr>
        <w:t>There is</w:t>
      </w:r>
      <w:r w:rsidRPr="004740BD">
        <w:rPr>
          <w:sz w:val="16"/>
        </w:rPr>
        <w:t xml:space="preserve">, however, </w:t>
      </w:r>
      <w:r w:rsidRPr="004740BD">
        <w:rPr>
          <w:rStyle w:val="StyleBoldUnderline"/>
        </w:rPr>
        <w:t>a</w:t>
      </w:r>
      <w:r w:rsidRPr="004740BD">
        <w:rPr>
          <w:sz w:val="16"/>
        </w:rPr>
        <w:t xml:space="preserve">n obvious and </w:t>
      </w:r>
      <w:r w:rsidRPr="004740BD">
        <w:rPr>
          <w:rStyle w:val="StyleBoldUnderline"/>
        </w:rPr>
        <w:t xml:space="preserve">crucial difference between perspectives represented through the free play of imagination and the “perspective seeing" that Nietzsche describes. </w:t>
      </w:r>
      <w:r w:rsidRPr="00583473">
        <w:rPr>
          <w:rStyle w:val="StyleBoldUnderline"/>
          <w:highlight w:val="yellow"/>
        </w:rPr>
        <w:t>For Nietzsche</w:t>
      </w:r>
      <w:r w:rsidRPr="004740BD">
        <w:rPr>
          <w:rStyle w:val="StyleBoldUnderline"/>
        </w:rPr>
        <w:t xml:space="preserve">, the ability to view the world aesthetically presupposes liberation from any residual sense that the link between signifier and signified is in any way </w:t>
      </w:r>
      <w:proofErr w:type="spellStart"/>
      <w:r w:rsidRPr="004740BD">
        <w:rPr>
          <w:rStyle w:val="StyleBoldUnderline"/>
        </w:rPr>
        <w:t>nonarbitrary</w:t>
      </w:r>
      <w:proofErr w:type="spellEnd"/>
      <w:r w:rsidRPr="004740BD">
        <w:rPr>
          <w:rStyle w:val="StyleBoldUnderline"/>
        </w:rPr>
        <w:t>.</w:t>
      </w:r>
      <w:r>
        <w:rPr>
          <w:rStyle w:val="StyleBoldUnderline"/>
        </w:rPr>
        <w:t xml:space="preserve"> </w:t>
      </w:r>
      <w:r w:rsidRPr="00583473">
        <w:rPr>
          <w:rStyle w:val="StyleBoldUnderline"/>
          <w:highlight w:val="yellow"/>
        </w:rPr>
        <w:t>Having</w:t>
      </w:r>
      <w:r w:rsidRPr="004740BD">
        <w:rPr>
          <w:sz w:val="16"/>
        </w:rPr>
        <w:t xml:space="preserve"> </w:t>
      </w:r>
      <w:r w:rsidRPr="00EA6241">
        <w:rPr>
          <w:rStyle w:val="StyleBoldUnderline"/>
        </w:rPr>
        <w:t>“more” and “</w:t>
      </w:r>
      <w:r w:rsidRPr="00583473">
        <w:rPr>
          <w:rStyle w:val="StyleBoldUnderline"/>
          <w:highlight w:val="yellow"/>
        </w:rPr>
        <w:t>different</w:t>
      </w:r>
      <w:r w:rsidRPr="004740BD">
        <w:rPr>
          <w:sz w:val="16"/>
        </w:rPr>
        <w:t xml:space="preserve">” </w:t>
      </w:r>
      <w:r w:rsidRPr="00583473">
        <w:rPr>
          <w:rStyle w:val="StyleBoldUnderline"/>
          <w:highlight w:val="yellow"/>
        </w:rPr>
        <w:t>eyes</w:t>
      </w:r>
      <w:r w:rsidRPr="004740BD">
        <w:rPr>
          <w:sz w:val="16"/>
        </w:rPr>
        <w:t xml:space="preserve"> simply </w:t>
      </w:r>
      <w:r w:rsidRPr="00583473">
        <w:rPr>
          <w:rStyle w:val="StyleBoldUnderline"/>
          <w:highlight w:val="yellow"/>
        </w:rPr>
        <w:t xml:space="preserve">means the ability to relativize all accepted meanings, to </w:t>
      </w:r>
      <w:r w:rsidRPr="00EA6241">
        <w:rPr>
          <w:rStyle w:val="Emphasis"/>
          <w:highlight w:val="yellow"/>
        </w:rPr>
        <w:t>dissolve their</w:t>
      </w:r>
      <w:r w:rsidRPr="004740BD">
        <w:rPr>
          <w:sz w:val="16"/>
        </w:rPr>
        <w:t xml:space="preserve"> apparent </w:t>
      </w:r>
      <w:r w:rsidRPr="00EA6241">
        <w:rPr>
          <w:rStyle w:val="Emphasis"/>
          <w:highlight w:val="yellow"/>
        </w:rPr>
        <w:t>solidity</w:t>
      </w:r>
      <w:r w:rsidRPr="00583473">
        <w:rPr>
          <w:rStyle w:val="StyleBoldUnderline"/>
          <w:highlight w:val="yellow"/>
        </w:rPr>
        <w:t xml:space="preserve"> </w:t>
      </w:r>
      <w:r w:rsidRPr="00EA6241">
        <w:rPr>
          <w:rStyle w:val="StyleBoldUnderline"/>
        </w:rPr>
        <w:t>in the free play of signifiers</w:t>
      </w:r>
      <w:r w:rsidRPr="004740BD">
        <w:rPr>
          <w:sz w:val="16"/>
        </w:rPr>
        <w:t xml:space="preserve">.135 </w:t>
      </w:r>
      <w:r w:rsidRPr="00583473">
        <w:rPr>
          <w:rStyle w:val="StyleBoldUnderline"/>
          <w:highlight w:val="yellow"/>
        </w:rPr>
        <w:t>In</w:t>
      </w:r>
      <w:r w:rsidRPr="004740BD">
        <w:rPr>
          <w:sz w:val="16"/>
        </w:rPr>
        <w:t xml:space="preserve"> Kant and </w:t>
      </w:r>
      <w:r w:rsidRPr="00583473">
        <w:rPr>
          <w:rStyle w:val="StyleBoldUnderline"/>
          <w:highlight w:val="yellow"/>
        </w:rPr>
        <w:t>Arendt</w:t>
      </w:r>
      <w:r w:rsidRPr="004740BD">
        <w:rPr>
          <w:sz w:val="16"/>
        </w:rPr>
        <w:t xml:space="preserve">, on the other hand, </w:t>
      </w:r>
      <w:r w:rsidRPr="00583473">
        <w:rPr>
          <w:rStyle w:val="StyleBoldUnderline"/>
          <w:highlight w:val="yellow"/>
        </w:rPr>
        <w:t>the</w:t>
      </w:r>
      <w:r w:rsidRPr="004740BD">
        <w:rPr>
          <w:rStyle w:val="StyleBoldUnderline"/>
        </w:rPr>
        <w:t xml:space="preserve"> free </w:t>
      </w:r>
      <w:r w:rsidRPr="00583473">
        <w:rPr>
          <w:rStyle w:val="StyleBoldUnderline"/>
          <w:highlight w:val="yellow"/>
        </w:rPr>
        <w:t>play of</w:t>
      </w:r>
      <w:r w:rsidRPr="004740BD">
        <w:rPr>
          <w:rStyle w:val="StyleBoldUnderline"/>
        </w:rPr>
        <w:t xml:space="preserve"> the </w:t>
      </w:r>
      <w:r w:rsidRPr="00583473">
        <w:rPr>
          <w:rStyle w:val="StyleBoldUnderline"/>
          <w:highlight w:val="yellow"/>
        </w:rPr>
        <w:t>imagination</w:t>
      </w:r>
      <w:r w:rsidRPr="004740BD">
        <w:rPr>
          <w:rStyle w:val="StyleBoldUnderline"/>
        </w:rPr>
        <w:t>, the capacity for representative thought</w:t>
      </w:r>
      <w:r w:rsidRPr="004740BD">
        <w:rPr>
          <w:sz w:val="16"/>
        </w:rPr>
        <w:t xml:space="preserve">, </w:t>
      </w:r>
      <w:r w:rsidRPr="00583473">
        <w:rPr>
          <w:rStyle w:val="StyleBoldUnderline"/>
          <w:highlight w:val="yellow"/>
        </w:rPr>
        <w:t xml:space="preserve">has the effect of </w:t>
      </w:r>
      <w:r w:rsidRPr="00583473">
        <w:rPr>
          <w:rStyle w:val="Emphasis"/>
          <w:highlight w:val="yellow"/>
        </w:rPr>
        <w:t>focusing the judging agent's attention on the publicly available aspects of the representation</w:t>
      </w:r>
      <w:r w:rsidRPr="004740BD">
        <w:rPr>
          <w:sz w:val="16"/>
        </w:rPr>
        <w:t xml:space="preserve">.'‘‘‘’ </w:t>
      </w:r>
      <w:r w:rsidRPr="004740BD">
        <w:rPr>
          <w:rStyle w:val="StyleBoldUnderline"/>
        </w:rPr>
        <w:t xml:space="preserve">The representative nature of judgment enables the transcendence of "individual limitations" </w:t>
      </w:r>
      <w:r w:rsidRPr="004740BD">
        <w:rPr>
          <w:sz w:val="16"/>
        </w:rPr>
        <w:t>and “subjective private conditions,” thereby</w:t>
      </w:r>
      <w:r w:rsidRPr="004740BD">
        <w:rPr>
          <w:rStyle w:val="StyleBoldUnderline"/>
        </w:rPr>
        <w:t xml:space="preserve"> freeing us for the purely public aspect of the phenomenon</w:t>
      </w:r>
      <w:r w:rsidRPr="004740BD">
        <w:rPr>
          <w:sz w:val="16"/>
        </w:rPr>
        <w:t>.</w:t>
      </w:r>
    </w:p>
    <w:p w:rsidR="005D7E28" w:rsidRPr="008835F3" w:rsidRDefault="005D7E28" w:rsidP="005D7E28">
      <w:pPr>
        <w:rPr>
          <w:sz w:val="16"/>
        </w:rPr>
      </w:pPr>
      <w:r w:rsidRPr="0087595E">
        <w:rPr>
          <w:rStyle w:val="StyleBoldUnderline"/>
        </w:rPr>
        <w:t>The difference</w:t>
      </w:r>
      <w:r w:rsidRPr="008835F3">
        <w:rPr>
          <w:sz w:val="16"/>
        </w:rPr>
        <w:t xml:space="preserve"> between genealogical "objectivity" and representative judgment, between the kind of aesthetic distance endorsed by Nietzsche and [hat endorsed by Kant and </w:t>
      </w:r>
      <w:proofErr w:type="spellStart"/>
      <w:r w:rsidRPr="008835F3">
        <w:rPr>
          <w:sz w:val="16"/>
        </w:rPr>
        <w:t>Arcndt</w:t>
      </w:r>
      <w:proofErr w:type="spellEnd"/>
      <w:r w:rsidRPr="008835F3">
        <w:rPr>
          <w:sz w:val="16"/>
        </w:rPr>
        <w:t xml:space="preserve">, </w:t>
      </w:r>
      <w:r w:rsidRPr="0087595E">
        <w:rPr>
          <w:rStyle w:val="StyleBoldUnderline"/>
        </w:rPr>
        <w:t>is summed up by the contrast between</w:t>
      </w:r>
      <w:r>
        <w:rPr>
          <w:rStyle w:val="StyleBoldUnderline"/>
        </w:rPr>
        <w:t xml:space="preserve"> </w:t>
      </w:r>
      <w:r w:rsidRPr="009242CD">
        <w:rPr>
          <w:rStyle w:val="StyleBoldUnderline"/>
        </w:rPr>
        <w:t>Nietzsche’s</w:t>
      </w:r>
      <w:r>
        <w:rPr>
          <w:rStyle w:val="StyleBoldUnderline"/>
        </w:rPr>
        <w:t xml:space="preserve"> </w:t>
      </w:r>
      <w:r w:rsidRPr="008835F3">
        <w:rPr>
          <w:sz w:val="16"/>
        </w:rPr>
        <w:t>trope of</w:t>
      </w:r>
      <w:r w:rsidRPr="002000EE">
        <w:rPr>
          <w:rStyle w:val="StyleBoldUnderline"/>
        </w:rPr>
        <w:t xml:space="preserve"> “</w:t>
      </w:r>
      <w:r w:rsidRPr="0087595E">
        <w:rPr>
          <w:rStyle w:val="StyleBoldUnderline"/>
        </w:rPr>
        <w:t>seeing things from another planet" and the</w:t>
      </w:r>
      <w:r w:rsidRPr="008835F3">
        <w:rPr>
          <w:sz w:val="16"/>
        </w:rPr>
        <w:t xml:space="preserve"> Kantian] </w:t>
      </w:r>
      <w:proofErr w:type="spellStart"/>
      <w:r w:rsidRPr="0087595E">
        <w:rPr>
          <w:rStyle w:val="StyleBoldUnderline"/>
        </w:rPr>
        <w:t>Arendtian</w:t>
      </w:r>
      <w:proofErr w:type="spellEnd"/>
      <w:r w:rsidRPr="0087595E">
        <w:rPr>
          <w:rStyle w:val="StyleBoldUnderline"/>
        </w:rPr>
        <w:t xml:space="preserve"> appeal to “common sense</w:t>
      </w:r>
      <w:r w:rsidRPr="002000EE">
        <w:rPr>
          <w:rStyle w:val="StyleBoldUnderline"/>
        </w:rPr>
        <w:t>,” t</w:t>
      </w:r>
      <w:r w:rsidRPr="008835F3">
        <w:rPr>
          <w:sz w:val="16"/>
        </w:rPr>
        <w:t xml:space="preserve">he </w:t>
      </w:r>
      <w:proofErr w:type="spellStart"/>
      <w:r w:rsidRPr="008835F3">
        <w:rPr>
          <w:sz w:val="16"/>
        </w:rPr>
        <w:t>sensus</w:t>
      </w:r>
      <w:proofErr w:type="spellEnd"/>
      <w:r w:rsidRPr="008835F3">
        <w:rPr>
          <w:sz w:val="16"/>
        </w:rPr>
        <w:t xml:space="preserve"> </w:t>
      </w:r>
      <w:proofErr w:type="spellStart"/>
      <w:r w:rsidRPr="008835F3">
        <w:rPr>
          <w:sz w:val="16"/>
        </w:rPr>
        <w:t>communis.m</w:t>
      </w:r>
      <w:proofErr w:type="spellEnd"/>
      <w:r w:rsidRPr="008835F3">
        <w:rPr>
          <w:sz w:val="16"/>
        </w:rPr>
        <w:t xml:space="preserve"> </w:t>
      </w:r>
      <w:proofErr w:type="spellStart"/>
      <w:r w:rsidRPr="00583473">
        <w:rPr>
          <w:rStyle w:val="StyleBoldUnderline"/>
          <w:highlight w:val="yellow"/>
        </w:rPr>
        <w:t>Nietzschean</w:t>
      </w:r>
      <w:proofErr w:type="spellEnd"/>
      <w:r w:rsidRPr="002000EE">
        <w:rPr>
          <w:rStyle w:val="StyleBoldUnderline"/>
        </w:rPr>
        <w:t xml:space="preserve"> aestheticism, in </w:t>
      </w:r>
      <w:r w:rsidRPr="008835F3">
        <w:rPr>
          <w:sz w:val="16"/>
        </w:rPr>
        <w:t xml:space="preserve">the form of </w:t>
      </w:r>
      <w:proofErr w:type="spellStart"/>
      <w:r w:rsidRPr="00583473">
        <w:rPr>
          <w:rStyle w:val="StyleBoldUnderline"/>
          <w:highlight w:val="yellow"/>
        </w:rPr>
        <w:t>perspectivism</w:t>
      </w:r>
      <w:proofErr w:type="spellEnd"/>
      <w:r w:rsidRPr="00583473">
        <w:rPr>
          <w:sz w:val="16"/>
          <w:highlight w:val="yellow"/>
        </w:rPr>
        <w:t xml:space="preserve">, </w:t>
      </w:r>
      <w:r w:rsidRPr="00583473">
        <w:rPr>
          <w:rStyle w:val="StyleBoldUnderline"/>
          <w:highlight w:val="yellow"/>
        </w:rPr>
        <w:t>has the effect of</w:t>
      </w:r>
      <w:r w:rsidRPr="002000EE">
        <w:rPr>
          <w:rStyle w:val="StyleBoldUnderline"/>
        </w:rPr>
        <w:t xml:space="preserve"> either </w:t>
      </w:r>
      <w:r w:rsidRPr="00583473">
        <w:rPr>
          <w:rStyle w:val="Emphasis"/>
          <w:highlight w:val="yellow"/>
        </w:rPr>
        <w:t>placing one beyond any community of interpretation</w:t>
      </w:r>
      <w:r w:rsidRPr="008835F3">
        <w:rPr>
          <w:sz w:val="16"/>
        </w:rPr>
        <w:t xml:space="preserve"> (the genealogical standpoint) </w:t>
      </w:r>
      <w:r w:rsidRPr="00583473">
        <w:rPr>
          <w:rStyle w:val="StyleBoldUnderline"/>
          <w:highlight w:val="yellow"/>
        </w:rPr>
        <w:t xml:space="preserve">or </w:t>
      </w:r>
      <w:r w:rsidRPr="00583473">
        <w:rPr>
          <w:rStyle w:val="Emphasis"/>
          <w:highlight w:val="yellow"/>
        </w:rPr>
        <w:t>denying that a</w:t>
      </w:r>
      <w:r w:rsidRPr="0087595E">
        <w:rPr>
          <w:rStyle w:val="Emphasis"/>
        </w:rPr>
        <w:t xml:space="preserve"> </w:t>
      </w:r>
      <w:r w:rsidRPr="00EA6241">
        <w:rPr>
          <w:rStyle w:val="Emphasis"/>
        </w:rPr>
        <w:t xml:space="preserve">viable </w:t>
      </w:r>
      <w:r w:rsidRPr="00583473">
        <w:rPr>
          <w:rStyle w:val="Emphasis"/>
          <w:highlight w:val="yellow"/>
        </w:rPr>
        <w:t xml:space="preserve">“background consensus" exists, </w:t>
      </w:r>
      <w:r w:rsidRPr="00583473">
        <w:rPr>
          <w:rStyle w:val="Emphasis"/>
        </w:rPr>
        <w:t>thereby</w:t>
      </w:r>
      <w:r w:rsidRPr="002000EE">
        <w:rPr>
          <w:rStyle w:val="Emphasis"/>
        </w:rPr>
        <w:t xml:space="preserve"> </w:t>
      </w:r>
      <w:r w:rsidRPr="00583473">
        <w:rPr>
          <w:rStyle w:val="Emphasis"/>
          <w:highlight w:val="yellow"/>
          <w:bdr w:val="single" w:sz="4" w:space="0" w:color="auto"/>
        </w:rPr>
        <w:t>robbing the public realm of its fundamental epistemological precondition</w:t>
      </w:r>
      <w:r w:rsidRPr="008835F3">
        <w:rPr>
          <w:sz w:val="16"/>
        </w:rPr>
        <w:t xml:space="preserve">. </w:t>
      </w:r>
      <w:r w:rsidRPr="00583473">
        <w:rPr>
          <w:rStyle w:val="StyleBoldUnderline"/>
          <w:highlight w:val="yellow"/>
        </w:rPr>
        <w:t>There can be no</w:t>
      </w:r>
      <w:r w:rsidRPr="009242CD">
        <w:rPr>
          <w:rStyle w:val="StyleBoldUnderline"/>
        </w:rPr>
        <w:t xml:space="preserve"> </w:t>
      </w:r>
      <w:r w:rsidRPr="00EA6241">
        <w:rPr>
          <w:rStyle w:val="Emphasis"/>
          <w:highlight w:val="yellow"/>
        </w:rPr>
        <w:t>arena of</w:t>
      </w:r>
      <w:r w:rsidRPr="009242CD">
        <w:rPr>
          <w:rStyle w:val="Emphasis"/>
        </w:rPr>
        <w:t xml:space="preserve"> </w:t>
      </w:r>
      <w:r w:rsidRPr="00583473">
        <w:rPr>
          <w:rStyle w:val="Emphasis"/>
          <w:highlight w:val="yellow"/>
        </w:rPr>
        <w:t>common discourse</w:t>
      </w:r>
      <w:r w:rsidRPr="0087595E">
        <w:rPr>
          <w:rStyle w:val="StyleBoldUnderline"/>
        </w:rPr>
        <w:t>, no genuinely public space</w:t>
      </w:r>
      <w:r w:rsidRPr="008835F3">
        <w:rPr>
          <w:sz w:val="16"/>
        </w:rPr>
        <w:t xml:space="preserve">, </w:t>
      </w:r>
      <w:proofErr w:type="spellStart"/>
      <w:r w:rsidRPr="008835F3">
        <w:rPr>
          <w:sz w:val="16"/>
        </w:rPr>
        <w:t>whcn</w:t>
      </w:r>
      <w:proofErr w:type="spellEnd"/>
      <w:r w:rsidRPr="008835F3">
        <w:rPr>
          <w:sz w:val="16"/>
        </w:rPr>
        <w:t xml:space="preserve"> the “death of God” leads to the advent of Weber's “waning </w:t>
      </w:r>
      <w:proofErr w:type="spellStart"/>
      <w:r w:rsidRPr="008835F3">
        <w:rPr>
          <w:sz w:val="16"/>
        </w:rPr>
        <w:t>gods."Us</w:t>
      </w:r>
      <w:proofErr w:type="spellEnd"/>
      <w:r w:rsidRPr="008835F3">
        <w:rPr>
          <w:sz w:val="16"/>
        </w:rPr>
        <w:t xml:space="preserve"> </w:t>
      </w:r>
      <w:proofErr w:type="spellStart"/>
      <w:r w:rsidRPr="00583473">
        <w:rPr>
          <w:rStyle w:val="StyleBoldUnderline"/>
          <w:highlight w:val="yellow"/>
        </w:rPr>
        <w:t>Lyotard</w:t>
      </w:r>
      <w:proofErr w:type="spellEnd"/>
      <w:r w:rsidRPr="009242CD">
        <w:rPr>
          <w:sz w:val="16"/>
        </w:rPr>
        <w:t xml:space="preserve"> expresses a similar thought when he </w:t>
      </w:r>
      <w:r w:rsidRPr="00583473">
        <w:rPr>
          <w:rStyle w:val="StyleBoldUnderline"/>
          <w:highlight w:val="yellow"/>
        </w:rPr>
        <w:t>links</w:t>
      </w:r>
      <w:r w:rsidRPr="009242CD">
        <w:rPr>
          <w:rStyle w:val="StyleBoldUnderline"/>
        </w:rPr>
        <w:t xml:space="preserve"> the discovery of an irreducible plurality of </w:t>
      </w:r>
      <w:r w:rsidRPr="00EA6241">
        <w:rPr>
          <w:rStyle w:val="StyleBoldUnderline"/>
          <w:highlight w:val="yellow"/>
        </w:rPr>
        <w:t xml:space="preserve">incommensurable language games to </w:t>
      </w:r>
      <w:r w:rsidRPr="00583473">
        <w:rPr>
          <w:rStyle w:val="StyleBoldUnderline"/>
          <w:highlight w:val="yellow"/>
        </w:rPr>
        <w:t>the decline of</w:t>
      </w:r>
      <w:r w:rsidRPr="009242CD">
        <w:rPr>
          <w:rStyle w:val="StyleBoldUnderline"/>
        </w:rPr>
        <w:t xml:space="preserve"> the legitimizing </w:t>
      </w:r>
      <w:r w:rsidRPr="00583473">
        <w:rPr>
          <w:rStyle w:val="StyleBoldUnderline"/>
          <w:highlight w:val="yellow"/>
        </w:rPr>
        <w:t>metanarratives</w:t>
      </w:r>
      <w:r w:rsidRPr="009242CD">
        <w:rPr>
          <w:rStyle w:val="StyleBoldUnderline"/>
        </w:rPr>
        <w:t xml:space="preserve"> of </w:t>
      </w:r>
      <w:proofErr w:type="gramStart"/>
      <w:r w:rsidRPr="009242CD">
        <w:rPr>
          <w:rStyle w:val="StyleBoldUnderline"/>
        </w:rPr>
        <w:t>modernity</w:t>
      </w:r>
      <w:r>
        <w:rPr>
          <w:rStyle w:val="StyleBoldUnderline"/>
        </w:rPr>
        <w:t xml:space="preserve"> .</w:t>
      </w:r>
      <w:proofErr w:type="gramEnd"/>
      <w:r w:rsidRPr="009242CD">
        <w:rPr>
          <w:rStyle w:val="StyleBoldUnderline"/>
        </w:rPr>
        <w:t xml:space="preserve"> </w:t>
      </w:r>
      <w:proofErr w:type="gramStart"/>
      <w:r w:rsidRPr="00583473">
        <w:rPr>
          <w:rStyle w:val="StyleBoldUnderline"/>
          <w:highlight w:val="yellow"/>
        </w:rPr>
        <w:t>in</w:t>
      </w:r>
      <w:proofErr w:type="gramEnd"/>
      <w:r w:rsidRPr="00583473">
        <w:rPr>
          <w:rStyle w:val="StyleBoldUnderline"/>
          <w:highlight w:val="yellow"/>
        </w:rPr>
        <w:t xml:space="preserve"> such a situation, </w:t>
      </w:r>
      <w:r w:rsidRPr="00EA6241">
        <w:rPr>
          <w:rStyle w:val="Emphasis"/>
          <w:highlight w:val="yellow"/>
          <w:bdr w:val="single" w:sz="4" w:space="0" w:color="auto"/>
        </w:rPr>
        <w:t>judgment and interpretation</w:t>
      </w:r>
      <w:r w:rsidRPr="00583473">
        <w:rPr>
          <w:rStyle w:val="StyleBoldUnderline"/>
          <w:highlight w:val="yellow"/>
        </w:rPr>
        <w:t xml:space="preserve"> are</w:t>
      </w:r>
      <w:r w:rsidRPr="002000EE">
        <w:rPr>
          <w:rStyle w:val="StyleBoldUnderline"/>
        </w:rPr>
        <w:t xml:space="preserve"> inevitably </w:t>
      </w:r>
      <w:r w:rsidRPr="00583473">
        <w:rPr>
          <w:rStyle w:val="Emphasis"/>
          <w:highlight w:val="yellow"/>
        </w:rPr>
        <w:t>aestheticized</w:t>
      </w:r>
      <w:r w:rsidRPr="008835F3">
        <w:rPr>
          <w:sz w:val="16"/>
        </w:rPr>
        <w:t xml:space="preserve">: </w:t>
      </w:r>
      <w:r w:rsidRPr="002000EE">
        <w:rPr>
          <w:rStyle w:val="StyleBoldUnderline"/>
        </w:rPr>
        <w:t>we are left</w:t>
      </w:r>
      <w:r w:rsidRPr="008835F3">
        <w:rPr>
          <w:sz w:val="16"/>
        </w:rPr>
        <w:t xml:space="preserve">, in Nietzsche's phrase, </w:t>
      </w:r>
      <w:r w:rsidRPr="002000EE">
        <w:rPr>
          <w:rStyle w:val="StyleBoldUnderline"/>
        </w:rPr>
        <w:t>with the "yay and nay of the palate.</w:t>
      </w:r>
      <w:r w:rsidRPr="008835F3">
        <w:rPr>
          <w:sz w:val="16"/>
        </w:rPr>
        <w:t>""°</w:t>
      </w:r>
    </w:p>
    <w:p w:rsidR="005D7E28" w:rsidRPr="008835F3" w:rsidRDefault="005D7E28" w:rsidP="005D7E28">
      <w:pPr>
        <w:rPr>
          <w:sz w:val="16"/>
        </w:rPr>
      </w:pPr>
      <w:r w:rsidRPr="008835F3">
        <w:rPr>
          <w:sz w:val="16"/>
        </w:rPr>
        <w:t>For Kant, the significance and implications of aesthetic distance are quite opposite. As noted previously, he is struck by the public character of the beautiful, despite the nonobjective quality of aesthetic t’ntpel'</w:t>
      </w:r>
      <w:proofErr w:type="spellStart"/>
      <w:r w:rsidRPr="008835F3">
        <w:rPr>
          <w:sz w:val="16"/>
        </w:rPr>
        <w:t>ience</w:t>
      </w:r>
      <w:proofErr w:type="spellEnd"/>
      <w:proofErr w:type="gramStart"/>
      <w:r w:rsidRPr="008835F3">
        <w:rPr>
          <w:sz w:val="16"/>
        </w:rPr>
        <w:t>.“</w:t>
      </w:r>
      <w:proofErr w:type="gramEnd"/>
      <w:r w:rsidRPr="008835F3">
        <w:rPr>
          <w:sz w:val="16"/>
        </w:rPr>
        <w:t xml:space="preserve">I </w:t>
      </w:r>
      <w:proofErr w:type="gramStart"/>
      <w:r w:rsidRPr="002000EE">
        <w:rPr>
          <w:rStyle w:val="StyleBoldUnderline"/>
        </w:rPr>
        <w:t>The</w:t>
      </w:r>
      <w:proofErr w:type="gramEnd"/>
      <w:r w:rsidRPr="002000EE">
        <w:rPr>
          <w:rStyle w:val="StyleBoldUnderline"/>
        </w:rPr>
        <w:t xml:space="preserve"> impartiality of </w:t>
      </w:r>
      <w:r w:rsidRPr="00583473">
        <w:rPr>
          <w:rStyle w:val="StyleBoldUnderline"/>
          <w:highlight w:val="yellow"/>
        </w:rPr>
        <w:t>detached</w:t>
      </w:r>
      <w:r w:rsidRPr="009242CD">
        <w:rPr>
          <w:rStyle w:val="StyleBoldUnderline"/>
        </w:rPr>
        <w:t xml:space="preserve"> aesthetic </w:t>
      </w:r>
      <w:r w:rsidRPr="00583473">
        <w:rPr>
          <w:rStyle w:val="StyleBoldUnderline"/>
          <w:highlight w:val="yellow"/>
        </w:rPr>
        <w:t xml:space="preserve">judgment, </w:t>
      </w:r>
      <w:r w:rsidRPr="00583473">
        <w:rPr>
          <w:rStyle w:val="Emphasis"/>
          <w:highlight w:val="yellow"/>
          <w:bdr w:val="single" w:sz="4" w:space="0" w:color="auto"/>
        </w:rPr>
        <w:t>while not pretending to truth</w:t>
      </w:r>
      <w:r w:rsidRPr="005D1346">
        <w:rPr>
          <w:rStyle w:val="Emphasis"/>
          <w:highlight w:val="yellow"/>
        </w:rPr>
        <w:t xml:space="preserve">, </w:t>
      </w:r>
      <w:r w:rsidRPr="00583473">
        <w:rPr>
          <w:rStyle w:val="Emphasis"/>
          <w:highlight w:val="yellow"/>
        </w:rPr>
        <w:t>guarantees that the object</w:t>
      </w:r>
      <w:r>
        <w:rPr>
          <w:rStyle w:val="Emphasis"/>
          <w:highlight w:val="yellow"/>
        </w:rPr>
        <w:t xml:space="preserve"> </w:t>
      </w:r>
      <w:r w:rsidRPr="00583473">
        <w:rPr>
          <w:sz w:val="16"/>
        </w:rPr>
        <w:t>or</w:t>
      </w:r>
      <w:r w:rsidRPr="008835F3">
        <w:rPr>
          <w:sz w:val="16"/>
        </w:rPr>
        <w:t xml:space="preserve"> ground of aesthetic satisfaction </w:t>
      </w:r>
      <w:r w:rsidRPr="00583473">
        <w:rPr>
          <w:rStyle w:val="Emphasis"/>
          <w:highlight w:val="yellow"/>
        </w:rPr>
        <w:t>will be communicable.</w:t>
      </w:r>
      <w:r>
        <w:rPr>
          <w:sz w:val="16"/>
        </w:rPr>
        <w:t xml:space="preserve"> </w:t>
      </w:r>
      <w:r w:rsidRPr="008835F3">
        <w:rPr>
          <w:rStyle w:val="StyleBoldUnderline"/>
        </w:rPr>
        <w:t>This</w:t>
      </w:r>
      <w:r w:rsidRPr="008835F3">
        <w:rPr>
          <w:sz w:val="16"/>
        </w:rPr>
        <w:t xml:space="preserve"> in turn </w:t>
      </w:r>
      <w:r w:rsidRPr="008835F3">
        <w:rPr>
          <w:rStyle w:val="StyleBoldUnderline"/>
        </w:rPr>
        <w:t>reveals a quality of taste as judgment</w:t>
      </w:r>
      <w:r w:rsidRPr="008835F3">
        <w:rPr>
          <w:sz w:val="16"/>
        </w:rPr>
        <w:t xml:space="preserve">, </w:t>
      </w:r>
      <w:r w:rsidRPr="002000EE">
        <w:rPr>
          <w:rStyle w:val="StyleBoldUnderline"/>
        </w:rPr>
        <w:t xml:space="preserve">which is </w:t>
      </w:r>
      <w:r w:rsidRPr="008835F3">
        <w:rPr>
          <w:rStyle w:val="StyleBoldUnderline"/>
        </w:rPr>
        <w:t>obscured by Nietzsche</w:t>
      </w:r>
      <w:r w:rsidRPr="002000EE">
        <w:rPr>
          <w:rStyle w:val="StyleBoldUnderline"/>
        </w:rPr>
        <w:t xml:space="preserve">, </w:t>
      </w:r>
      <w:r w:rsidRPr="008835F3">
        <w:rPr>
          <w:rStyle w:val="StyleBoldUnderline"/>
        </w:rPr>
        <w:t>and our own</w:t>
      </w:r>
      <w:r>
        <w:rPr>
          <w:rStyle w:val="StyleBoldUnderline"/>
        </w:rPr>
        <w:t xml:space="preserve"> </w:t>
      </w:r>
      <w:r w:rsidRPr="008835F3">
        <w:rPr>
          <w:rStyle w:val="StyleBoldUnderline"/>
        </w:rPr>
        <w:t>subjectivist notion of taste</w:t>
      </w:r>
      <w:r w:rsidRPr="002000EE">
        <w:rPr>
          <w:rStyle w:val="StyleBoldUnderline"/>
        </w:rPr>
        <w:t>.</w:t>
      </w:r>
      <w:r w:rsidRPr="008835F3">
        <w:rPr>
          <w:sz w:val="16"/>
        </w:rPr>
        <w:t xml:space="preserve"> Taste judgments of the disinterested sort are characterized by a peculiar claim: the pure judgment of taste "requires the agreement of everyone, and he who describes anything as beautiful claims that everyone ought to give approval to the object in question and describe it as beautiful?” </w:t>
      </w:r>
      <w:r w:rsidRPr="008835F3">
        <w:rPr>
          <w:rStyle w:val="Emphasis"/>
        </w:rPr>
        <w:t>The communicability of taste judgments</w:t>
      </w:r>
      <w:r w:rsidRPr="008835F3">
        <w:rPr>
          <w:sz w:val="16"/>
        </w:rPr>
        <w:t xml:space="preserve"> leads Kant to </w:t>
      </w:r>
      <w:r w:rsidRPr="008835F3">
        <w:rPr>
          <w:rStyle w:val="Emphasis"/>
        </w:rPr>
        <w:t>posit the existence of a common sense</w:t>
      </w:r>
      <w:r w:rsidRPr="008835F3">
        <w:rPr>
          <w:sz w:val="16"/>
        </w:rPr>
        <w:t xml:space="preserve">, a common “feeling for the world." Indeed, Kant describes taste itself as “a kind of </w:t>
      </w:r>
      <w:proofErr w:type="spellStart"/>
      <w:r w:rsidRPr="008835F3">
        <w:rPr>
          <w:sz w:val="16"/>
        </w:rPr>
        <w:t>sensus</w:t>
      </w:r>
      <w:proofErr w:type="spellEnd"/>
      <w:r w:rsidRPr="008835F3">
        <w:rPr>
          <w:sz w:val="16"/>
        </w:rPr>
        <w:t xml:space="preserve"> communism“</w:t>
      </w:r>
    </w:p>
    <w:p w:rsidR="005D7E28" w:rsidRPr="004740BD" w:rsidRDefault="005D7E28" w:rsidP="005D7E28">
      <w:pPr>
        <w:rPr>
          <w:sz w:val="16"/>
        </w:rPr>
      </w:pPr>
      <w:r w:rsidRPr="002000EE">
        <w:rPr>
          <w:rStyle w:val="StyleBoldUnderline"/>
        </w:rPr>
        <w:t>The aesthetic distance achieved by representative thought thus points to the “grounding” of judging insight in common sense</w:t>
      </w:r>
      <w:r w:rsidRPr="008835F3">
        <w:rPr>
          <w:sz w:val="16"/>
        </w:rPr>
        <w:t>, a point that Arendt emphasizes. "</w:t>
      </w:r>
      <w:r w:rsidRPr="00FB4EF0">
        <w:rPr>
          <w:rStyle w:val="StyleBoldUnderline"/>
          <w:highlight w:val="yellow"/>
        </w:rPr>
        <w:t>Common</w:t>
      </w:r>
      <w:r w:rsidRPr="00F54333">
        <w:rPr>
          <w:rStyle w:val="StyleBoldUnderline"/>
        </w:rPr>
        <w:t xml:space="preserve"> </w:t>
      </w:r>
      <w:r w:rsidRPr="00FB4EF0">
        <w:rPr>
          <w:rStyle w:val="StyleBoldUnderline"/>
          <w:highlight w:val="yellow"/>
        </w:rPr>
        <w:t>sense</w:t>
      </w:r>
      <w:r w:rsidRPr="008835F3">
        <w:rPr>
          <w:sz w:val="16"/>
        </w:rPr>
        <w:t>,” she writes, “</w:t>
      </w:r>
      <w:r w:rsidRPr="00FB4EF0">
        <w:rPr>
          <w:rStyle w:val="StyleBoldUnderline"/>
          <w:highlight w:val="yellow"/>
        </w:rPr>
        <w:t>discloses</w:t>
      </w:r>
      <w:r w:rsidRPr="00F54333">
        <w:rPr>
          <w:rStyle w:val="StyleBoldUnderline"/>
        </w:rPr>
        <w:t xml:space="preserve"> to us the nature of </w:t>
      </w:r>
      <w:r w:rsidRPr="00FB4EF0">
        <w:rPr>
          <w:rStyle w:val="StyleBoldUnderline"/>
          <w:highlight w:val="yellow"/>
        </w:rPr>
        <w:t>the world insofar as it is a common world</w:t>
      </w:r>
      <w:r w:rsidRPr="00FB4EF0">
        <w:rPr>
          <w:rStyle w:val="StyleBoldUnderline"/>
        </w:rPr>
        <w:t>; we owe</w:t>
      </w:r>
      <w:r w:rsidRPr="00F54333">
        <w:rPr>
          <w:rStyle w:val="StyleBoldUnderline"/>
        </w:rPr>
        <w:t xml:space="preserve"> to it the fact that </w:t>
      </w:r>
      <w:r w:rsidRPr="00FB4EF0">
        <w:rPr>
          <w:rStyle w:val="StyleBoldUnderline"/>
          <w:highlight w:val="yellow"/>
        </w:rPr>
        <w:t>our strictly</w:t>
      </w:r>
      <w:r w:rsidRPr="008835F3">
        <w:rPr>
          <w:sz w:val="16"/>
        </w:rPr>
        <w:t xml:space="preserve"> private and "</w:t>
      </w:r>
      <w:r w:rsidRPr="00FB4EF0">
        <w:rPr>
          <w:rStyle w:val="StyleBoldUnderline"/>
          <w:highlight w:val="yellow"/>
        </w:rPr>
        <w:t>subjective</w:t>
      </w:r>
      <w:r w:rsidRPr="008835F3">
        <w:rPr>
          <w:sz w:val="16"/>
        </w:rPr>
        <w:t xml:space="preserve">" five </w:t>
      </w:r>
      <w:r w:rsidRPr="00FB4EF0">
        <w:rPr>
          <w:rStyle w:val="StyleBoldUnderline"/>
          <w:highlight w:val="yellow"/>
        </w:rPr>
        <w:t>senses</w:t>
      </w:r>
      <w:r w:rsidRPr="00F54333">
        <w:rPr>
          <w:rStyle w:val="StyleBoldUnderline"/>
        </w:rPr>
        <w:t xml:space="preserve"> and their sensory data </w:t>
      </w:r>
      <w:r w:rsidRPr="00FB4EF0">
        <w:rPr>
          <w:rStyle w:val="StyleBoldUnderline"/>
          <w:highlight w:val="yellow"/>
        </w:rPr>
        <w:t>can</w:t>
      </w:r>
      <w:r w:rsidRPr="00FB4EF0">
        <w:rPr>
          <w:rStyle w:val="Emphasis"/>
          <w:highlight w:val="yellow"/>
        </w:rPr>
        <w:t xml:space="preserve"> adjust themselves to a </w:t>
      </w:r>
      <w:proofErr w:type="spellStart"/>
      <w:r w:rsidRPr="00FB4EF0">
        <w:rPr>
          <w:rStyle w:val="Emphasis"/>
          <w:highlight w:val="yellow"/>
        </w:rPr>
        <w:t>nonsubjective</w:t>
      </w:r>
      <w:proofErr w:type="spellEnd"/>
      <w:r w:rsidRPr="00F54333">
        <w:rPr>
          <w:rStyle w:val="Emphasis"/>
        </w:rPr>
        <w:t xml:space="preserve"> and “objective” </w:t>
      </w:r>
      <w:r w:rsidRPr="00FB4EF0">
        <w:rPr>
          <w:rStyle w:val="Emphasis"/>
          <w:highlight w:val="yellow"/>
        </w:rPr>
        <w:t>world which we</w:t>
      </w:r>
      <w:r>
        <w:rPr>
          <w:rStyle w:val="Emphasis"/>
        </w:rPr>
        <w:t xml:space="preserve"> have in common and </w:t>
      </w:r>
      <w:r w:rsidRPr="00FB4EF0">
        <w:rPr>
          <w:rStyle w:val="Emphasis"/>
          <w:highlight w:val="yellow"/>
        </w:rPr>
        <w:t>share with others</w:t>
      </w:r>
      <w:r w:rsidRPr="008835F3">
        <w:rPr>
          <w:sz w:val="16"/>
        </w:rPr>
        <w:t xml:space="preserve">.“'“ The significance of </w:t>
      </w:r>
      <w:proofErr w:type="spellStart"/>
      <w:r w:rsidRPr="008835F3">
        <w:rPr>
          <w:sz w:val="16"/>
        </w:rPr>
        <w:t>Kanl’s</w:t>
      </w:r>
      <w:proofErr w:type="spellEnd"/>
      <w:r w:rsidRPr="008835F3">
        <w:rPr>
          <w:sz w:val="16"/>
        </w:rPr>
        <w:t xml:space="preserve"> theory </w:t>
      </w:r>
      <w:proofErr w:type="spellStart"/>
      <w:r w:rsidRPr="008835F3">
        <w:rPr>
          <w:sz w:val="16"/>
        </w:rPr>
        <w:t>oftaslejudgmcm</w:t>
      </w:r>
      <w:proofErr w:type="spellEnd"/>
      <w:r w:rsidRPr="008835F3">
        <w:rPr>
          <w:sz w:val="16"/>
        </w:rPr>
        <w:t xml:space="preserve"> for politics is that it shows how </w:t>
      </w:r>
      <w:r w:rsidRPr="008835F3">
        <w:rPr>
          <w:rStyle w:val="Emphasis"/>
        </w:rPr>
        <w:t xml:space="preserve">a </w:t>
      </w:r>
      <w:proofErr w:type="spellStart"/>
      <w:r w:rsidRPr="008835F3">
        <w:rPr>
          <w:rStyle w:val="Emphasis"/>
        </w:rPr>
        <w:t>nonfoundationalist</w:t>
      </w:r>
      <w:proofErr w:type="spellEnd"/>
      <w:r w:rsidRPr="008835F3">
        <w:rPr>
          <w:rStyle w:val="Emphasis"/>
        </w:rPr>
        <w:t xml:space="preserve"> theory</w:t>
      </w:r>
      <w:r w:rsidRPr="002000EE">
        <w:rPr>
          <w:rStyle w:val="Emphasis"/>
        </w:rPr>
        <w:t xml:space="preserve"> of judgment </w:t>
      </w:r>
      <w:r w:rsidRPr="008835F3">
        <w:rPr>
          <w:rStyle w:val="Emphasis"/>
        </w:rPr>
        <w:t>can</w:t>
      </w:r>
      <w:r w:rsidRPr="002000EE">
        <w:rPr>
          <w:rStyle w:val="Emphasis"/>
        </w:rPr>
        <w:t xml:space="preserve"> in fact serve to </w:t>
      </w:r>
      <w:r w:rsidRPr="008835F3">
        <w:rPr>
          <w:rStyle w:val="Emphasis"/>
        </w:rPr>
        <w:t>strengthen rather than undermine</w:t>
      </w:r>
      <w:r w:rsidRPr="002000EE">
        <w:rPr>
          <w:rStyle w:val="Emphasis"/>
        </w:rPr>
        <w:t xml:space="preserve"> our sense of a </w:t>
      </w:r>
      <w:r w:rsidRPr="008835F3">
        <w:rPr>
          <w:rStyle w:val="Emphasis"/>
        </w:rPr>
        <w:t>shared world of appearances</w:t>
      </w:r>
      <w:r w:rsidRPr="002000EE">
        <w:rPr>
          <w:rStyle w:val="Emphasis"/>
        </w:rPr>
        <w:t>.</w:t>
      </w:r>
      <w:r w:rsidRPr="008835F3">
        <w:rPr>
          <w:sz w:val="16"/>
        </w:rPr>
        <w:t xml:space="preserve"> Kant's analysis of taste judgment reveals how, in Arendt's words, “judging is one, if not the most, important activity in which this sharing-the-world-with-others comes to pass?"5 It does so by highlighting the public-directed claim implicit in all pure judgments of taste, by showing how the expression of approval or disapproval, satisfaction or dissatisfaction appeals to the common sense of one‘s judging peers. In matters of taste, one “expects agreement from everybody else.”"" Oriented toward agreement, relying on common sense, taste judgment emerges, contra </w:t>
      </w:r>
      <w:proofErr w:type="spellStart"/>
      <w:r w:rsidRPr="008835F3">
        <w:rPr>
          <w:sz w:val="16"/>
        </w:rPr>
        <w:t>Nietmhe</w:t>
      </w:r>
      <w:proofErr w:type="spellEnd"/>
      <w:r w:rsidRPr="008835F3">
        <w:rPr>
          <w:sz w:val="16"/>
        </w:rPr>
        <w:t xml:space="preserve">, as the activity through which the public world presences itself as appearance, as the activity through which a community “decides how this world, independently of its utility and all our vital interests in it, is to look and sound, what we will see and what men will </w:t>
      </w:r>
      <w:r w:rsidRPr="004740BD">
        <w:rPr>
          <w:sz w:val="16"/>
        </w:rPr>
        <w:t>hear in</w:t>
      </w:r>
    </w:p>
    <w:p w:rsidR="005D7E28" w:rsidRPr="004740BD" w:rsidRDefault="005D7E28" w:rsidP="005D7E28">
      <w:pPr>
        <w:rPr>
          <w:rStyle w:val="StyleBoldUnderline"/>
        </w:rPr>
      </w:pPr>
      <w:r w:rsidRPr="004740BD">
        <w:rPr>
          <w:rStyle w:val="StyleBoldUnderline"/>
        </w:rPr>
        <w:lastRenderedPageBreak/>
        <w:t>Kant‘s theory of judgment thus opens a space between the false objectivism of Plato</w:t>
      </w:r>
      <w:r w:rsidRPr="004740BD">
        <w:rPr>
          <w:sz w:val="16"/>
        </w:rPr>
        <w:t xml:space="preserve"> (political judgment as a kind of episteme, as determinative judgment) </w:t>
      </w:r>
      <w:r w:rsidRPr="004740BD">
        <w:rPr>
          <w:rStyle w:val="StyleBoldUnderline"/>
        </w:rPr>
        <w:t>and the subjectivism that accompanies Nietzsche’s endorsement of perspectival valuation</w:t>
      </w:r>
      <w:r w:rsidRPr="004740BD">
        <w:rPr>
          <w:sz w:val="16"/>
        </w:rPr>
        <w:t xml:space="preserve">. </w:t>
      </w:r>
      <w:r w:rsidRPr="004740BD">
        <w:rPr>
          <w:rStyle w:val="StyleBoldUnderline"/>
        </w:rPr>
        <w:t>Taste judgments</w:t>
      </w:r>
      <w:r w:rsidRPr="004740BD">
        <w:rPr>
          <w:sz w:val="16"/>
        </w:rPr>
        <w:t xml:space="preserve"> are valid, but their “specific validity</w:t>
      </w:r>
      <w:proofErr w:type="gramStart"/>
      <w:r w:rsidRPr="004740BD">
        <w:rPr>
          <w:sz w:val="16"/>
        </w:rPr>
        <w:t>“ is</w:t>
      </w:r>
      <w:proofErr w:type="gramEnd"/>
      <w:r w:rsidRPr="004740BD">
        <w:rPr>
          <w:sz w:val="16"/>
        </w:rPr>
        <w:t xml:space="preserve"> to be understood precisely in opposition to the "objective universal validity" that marks cognitive or practical judgments in the Kantian sense. As Arendt says, “its </w:t>
      </w:r>
      <w:r w:rsidRPr="004740BD">
        <w:rPr>
          <w:rStyle w:val="StyleBoldUnderline"/>
        </w:rPr>
        <w:t>claims to validity can never extend further than the others in whose place the judging person has put himself</w:t>
      </w:r>
      <w:r w:rsidRPr="004740BD">
        <w:rPr>
          <w:sz w:val="16"/>
        </w:rPr>
        <w:t xml:space="preserve"> for his considerations</w:t>
      </w:r>
      <w:proofErr w:type="gramStart"/>
      <w:r w:rsidRPr="004740BD">
        <w:rPr>
          <w:sz w:val="16"/>
        </w:rPr>
        <w:t>?“</w:t>
      </w:r>
      <w:proofErr w:type="gramEnd"/>
      <w:r w:rsidRPr="004740BD">
        <w:rPr>
          <w:sz w:val="16"/>
        </w:rPr>
        <w:t xml:space="preserve"> Taste judgments are crucially dependent on perspective, the "it appears to me," on “the simple fact that each person occupies a place of his own from which he looks upon and judges the world.”"° </w:t>
      </w:r>
      <w:r w:rsidRPr="004740BD">
        <w:rPr>
          <w:rStyle w:val="StyleBoldUnderline"/>
        </w:rPr>
        <w:t xml:space="preserve">Nevertheless, they constantly return us to a world of appearances “common to all its inhabitants. “Kant’s notion of </w:t>
      </w:r>
      <w:r w:rsidRPr="00FB4EF0">
        <w:rPr>
          <w:rStyle w:val="StyleBoldUnderline"/>
          <w:highlight w:val="yellow"/>
        </w:rPr>
        <w:t>taste judgment</w:t>
      </w:r>
      <w:r w:rsidRPr="004740BD">
        <w:rPr>
          <w:rStyle w:val="StyleBoldUnderline"/>
        </w:rPr>
        <w:t xml:space="preserve"> provides the perfect model for political judgment</w:t>
      </w:r>
      <w:r w:rsidRPr="004740BD">
        <w:rPr>
          <w:sz w:val="16"/>
        </w:rPr>
        <w:t xml:space="preserve">, in Arendt’s opinion, </w:t>
      </w:r>
      <w:r w:rsidRPr="004740BD">
        <w:rPr>
          <w:rStyle w:val="StyleBoldUnderline"/>
        </w:rPr>
        <w:t xml:space="preserve">because it </w:t>
      </w:r>
      <w:r w:rsidRPr="00FB4EF0">
        <w:rPr>
          <w:rStyle w:val="Emphasis"/>
          <w:highlight w:val="yellow"/>
        </w:rPr>
        <w:t>preserves appearance and perspective without abolishing the world</w:t>
      </w:r>
      <w:r w:rsidRPr="004740BD">
        <w:rPr>
          <w:rStyle w:val="Emphasis"/>
        </w:rPr>
        <w:t>.</w:t>
      </w:r>
    </w:p>
    <w:p w:rsidR="005D7E28" w:rsidRPr="008835F3" w:rsidRDefault="005D7E28" w:rsidP="005D7E28">
      <w:pPr>
        <w:rPr>
          <w:sz w:val="16"/>
        </w:rPr>
      </w:pPr>
      <w:r w:rsidRPr="004740BD">
        <w:rPr>
          <w:sz w:val="16"/>
        </w:rPr>
        <w:t xml:space="preserve">We can sum up the achievement of Kant’s theory of judgment by saying that </w:t>
      </w:r>
      <w:r w:rsidRPr="00FB4EF0">
        <w:rPr>
          <w:rStyle w:val="Emphasis"/>
          <w:highlight w:val="yellow"/>
        </w:rPr>
        <w:t>it removes</w:t>
      </w:r>
      <w:r w:rsidRPr="004740BD">
        <w:rPr>
          <w:sz w:val="16"/>
        </w:rPr>
        <w:t xml:space="preserve"> the </w:t>
      </w:r>
      <w:proofErr w:type="spellStart"/>
      <w:r w:rsidRPr="004740BD">
        <w:rPr>
          <w:sz w:val="16"/>
        </w:rPr>
        <w:t>spectre</w:t>
      </w:r>
      <w:proofErr w:type="spellEnd"/>
      <w:r w:rsidRPr="004740BD">
        <w:rPr>
          <w:sz w:val="16"/>
        </w:rPr>
        <w:t xml:space="preserve"> of </w:t>
      </w:r>
      <w:r w:rsidRPr="00FB4EF0">
        <w:rPr>
          <w:rStyle w:val="Emphasis"/>
          <w:highlight w:val="yellow"/>
        </w:rPr>
        <w:t xml:space="preserve">the subjectivism of </w:t>
      </w:r>
      <w:proofErr w:type="spellStart"/>
      <w:r w:rsidRPr="00FB4EF0">
        <w:rPr>
          <w:rStyle w:val="Emphasis"/>
          <w:highlight w:val="yellow"/>
        </w:rPr>
        <w:t>perspectivism</w:t>
      </w:r>
      <w:proofErr w:type="spellEnd"/>
      <w:r w:rsidRPr="004740BD">
        <w:rPr>
          <w:sz w:val="16"/>
        </w:rPr>
        <w:t xml:space="preserve"> of taste, yet </w:t>
      </w:r>
      <w:r w:rsidRPr="00FB4EF0">
        <w:rPr>
          <w:rStyle w:val="Emphasis"/>
          <w:highlight w:val="yellow"/>
        </w:rPr>
        <w:t>without recourse to objective</w:t>
      </w:r>
      <w:r w:rsidRPr="004740BD">
        <w:rPr>
          <w:sz w:val="16"/>
        </w:rPr>
        <w:t xml:space="preserve"> or cognitive </w:t>
      </w:r>
      <w:r w:rsidRPr="00FB4EF0">
        <w:rPr>
          <w:rStyle w:val="Emphasis"/>
          <w:highlight w:val="yellow"/>
        </w:rPr>
        <w:t>grounds of validation</w:t>
      </w:r>
      <w:r w:rsidRPr="004740BD">
        <w:rPr>
          <w:sz w:val="16"/>
        </w:rPr>
        <w:t xml:space="preserve">. Lacking an objective principle, </w:t>
      </w:r>
      <w:r w:rsidRPr="00FB4EF0">
        <w:rPr>
          <w:rStyle w:val="StyleBoldUnderline"/>
          <w:highlight w:val="yellow"/>
        </w:rPr>
        <w:t>taste judgments</w:t>
      </w:r>
      <w:r w:rsidRPr="004740BD">
        <w:rPr>
          <w:rStyle w:val="StyleBoldUnderline"/>
        </w:rPr>
        <w:t xml:space="preserve"> are</w:t>
      </w:r>
      <w:r w:rsidRPr="004740BD">
        <w:rPr>
          <w:sz w:val="16"/>
        </w:rPr>
        <w:t xml:space="preserve"> necessarily </w:t>
      </w:r>
      <w:r w:rsidRPr="004740BD">
        <w:rPr>
          <w:rStyle w:val="StyleBoldUnderline"/>
        </w:rPr>
        <w:t>difficult</w:t>
      </w:r>
      <w:r w:rsidRPr="004740BD">
        <w:rPr>
          <w:sz w:val="16"/>
        </w:rPr>
        <w:t xml:space="preserve">, </w:t>
      </w:r>
      <w:r w:rsidRPr="004740BD">
        <w:rPr>
          <w:rStyle w:val="StyleBoldUnderline"/>
        </w:rPr>
        <w:t>and</w:t>
      </w:r>
      <w:r w:rsidRPr="004740BD">
        <w:rPr>
          <w:sz w:val="16"/>
        </w:rPr>
        <w:t xml:space="preserve"> where their validity is questioned, it </w:t>
      </w:r>
      <w:r w:rsidRPr="00FB4EF0">
        <w:rPr>
          <w:rStyle w:val="StyleBoldUnderline"/>
          <w:highlight w:val="yellow"/>
        </w:rPr>
        <w:t>can be redeemed only by persuasive means</w:t>
      </w:r>
      <w:r w:rsidRPr="004740BD">
        <w:rPr>
          <w:sz w:val="16"/>
        </w:rPr>
        <w:t>. As Arendt says in “The Crisis in Culture”: taste judgments (unlike demonstrable facts or truths demonstrated by argument) “share with political opinions that they are persuasive; the judging person — as Kant says quite beautifully -can only ‘woo the consent of everyone else’ in the hope of coming to an agreement with him eventually.”"°</w:t>
      </w:r>
    </w:p>
    <w:p w:rsidR="005D7E28" w:rsidRPr="008835F3" w:rsidRDefault="005D7E28" w:rsidP="005D7E28">
      <w:pPr>
        <w:rPr>
          <w:sz w:val="16"/>
        </w:rPr>
      </w:pPr>
      <w:r w:rsidRPr="002000EE">
        <w:rPr>
          <w:rStyle w:val="StyleBoldUnderline"/>
        </w:rPr>
        <w:t xml:space="preserve">Taste </w:t>
      </w:r>
      <w:r w:rsidRPr="00EA6241">
        <w:rPr>
          <w:rStyle w:val="StyleBoldUnderline"/>
          <w:highlight w:val="yellow"/>
        </w:rPr>
        <w:t>judgments are,</w:t>
      </w:r>
      <w:r w:rsidRPr="00EA6241">
        <w:rPr>
          <w:sz w:val="16"/>
          <w:highlight w:val="yellow"/>
        </w:rPr>
        <w:t xml:space="preserve"> </w:t>
      </w:r>
      <w:r w:rsidRPr="00EA6241">
        <w:rPr>
          <w:sz w:val="16"/>
        </w:rPr>
        <w:t>in</w:t>
      </w:r>
      <w:r w:rsidRPr="008835F3">
        <w:rPr>
          <w:sz w:val="16"/>
        </w:rPr>
        <w:t xml:space="preserve"> a word, </w:t>
      </w:r>
      <w:r w:rsidRPr="00EA6241">
        <w:rPr>
          <w:rStyle w:val="Emphasis"/>
          <w:highlight w:val="yellow"/>
        </w:rPr>
        <w:t>redeemed deliberatively</w:t>
      </w:r>
      <w:r w:rsidRPr="002000EE">
        <w:rPr>
          <w:rStyle w:val="StyleBoldUnderline"/>
        </w:rPr>
        <w:t xml:space="preserve">. Kant's conception of aesthetic </w:t>
      </w:r>
      <w:r w:rsidRPr="008835F3">
        <w:rPr>
          <w:rStyle w:val="StyleBoldUnderline"/>
        </w:rPr>
        <w:t>judgment</w:t>
      </w:r>
      <w:r w:rsidRPr="002000EE">
        <w:rPr>
          <w:rStyle w:val="StyleBoldUnderline"/>
        </w:rPr>
        <w:t xml:space="preserve">—departing from the exchange of viewpoints necessary for representative </w:t>
      </w:r>
      <w:r w:rsidRPr="008835F3">
        <w:rPr>
          <w:rStyle w:val="StyleBoldUnderline"/>
        </w:rPr>
        <w:t xml:space="preserve">thinking and culminating </w:t>
      </w:r>
      <w:r w:rsidRPr="00EA6241">
        <w:rPr>
          <w:rStyle w:val="StyleBoldUnderline"/>
          <w:highlight w:val="yellow"/>
        </w:rPr>
        <w:t>in</w:t>
      </w:r>
      <w:r w:rsidRPr="008835F3">
        <w:rPr>
          <w:rStyle w:val="StyleBoldUnderline"/>
        </w:rPr>
        <w:t xml:space="preserve"> the persuasive exchange that accompanies the rendering of each judgment</w:t>
      </w:r>
      <w:r w:rsidRPr="008835F3">
        <w:rPr>
          <w:sz w:val="16"/>
        </w:rPr>
        <w:t>—</w:t>
      </w:r>
      <w:r w:rsidRPr="008835F3">
        <w:rPr>
          <w:rStyle w:val="StyleBoldUnderline"/>
        </w:rPr>
        <w:t>is</w:t>
      </w:r>
      <w:r w:rsidRPr="008835F3">
        <w:rPr>
          <w:sz w:val="16"/>
        </w:rPr>
        <w:t xml:space="preserve"> thus, for Arendt, </w:t>
      </w:r>
      <w:r w:rsidRPr="008835F3">
        <w:rPr>
          <w:rStyle w:val="StyleBoldUnderline"/>
        </w:rPr>
        <w:t>political</w:t>
      </w:r>
      <w:r w:rsidRPr="002000EE">
        <w:rPr>
          <w:rStyle w:val="StyleBoldUnderline"/>
        </w:rPr>
        <w:t xml:space="preserve"> through and through</w:t>
      </w:r>
      <w:r w:rsidRPr="008835F3">
        <w:rPr>
          <w:sz w:val="16"/>
        </w:rPr>
        <w:t xml:space="preserve">.‘51 </w:t>
      </w:r>
      <w:r w:rsidRPr="008835F3">
        <w:rPr>
          <w:rStyle w:val="StyleBoldUnderline"/>
        </w:rPr>
        <w:t xml:space="preserve">It requires </w:t>
      </w:r>
      <w:r w:rsidRPr="00EA6241">
        <w:rPr>
          <w:rStyle w:val="StyleBoldUnderline"/>
          <w:highlight w:val="yellow"/>
        </w:rPr>
        <w:t xml:space="preserve">an </w:t>
      </w:r>
      <w:r w:rsidRPr="00EA6241">
        <w:rPr>
          <w:rStyle w:val="Emphasis"/>
          <w:highlight w:val="yellow"/>
        </w:rPr>
        <w:t>ongoing</w:t>
      </w:r>
      <w:r w:rsidRPr="008835F3">
        <w:rPr>
          <w:rStyle w:val="Emphasis"/>
        </w:rPr>
        <w:t xml:space="preserve"> process of </w:t>
      </w:r>
      <w:r w:rsidRPr="00EA6241">
        <w:rPr>
          <w:rStyle w:val="Emphasis"/>
          <w:highlight w:val="yellow"/>
        </w:rPr>
        <w:t>exchange</w:t>
      </w:r>
      <w:r w:rsidRPr="002000EE">
        <w:rPr>
          <w:rStyle w:val="Emphasis"/>
        </w:rPr>
        <w:t xml:space="preserve"> and deliberation</w:t>
      </w:r>
      <w:r w:rsidRPr="008835F3">
        <w:rPr>
          <w:sz w:val="16"/>
        </w:rPr>
        <w:t xml:space="preserve">, one "without criteria," as </w:t>
      </w:r>
      <w:proofErr w:type="spellStart"/>
      <w:r w:rsidRPr="008835F3">
        <w:rPr>
          <w:sz w:val="16"/>
        </w:rPr>
        <w:t>Lyotard</w:t>
      </w:r>
      <w:proofErr w:type="spellEnd"/>
      <w:r w:rsidRPr="008835F3">
        <w:rPr>
          <w:sz w:val="16"/>
        </w:rPr>
        <w:t xml:space="preserve"> would say</w:t>
      </w:r>
      <w:proofErr w:type="gramStart"/>
      <w:r w:rsidRPr="008835F3">
        <w:rPr>
          <w:sz w:val="16"/>
        </w:rPr>
        <w:t>)“</w:t>
      </w:r>
      <w:proofErr w:type="gramEnd"/>
    </w:p>
    <w:p w:rsidR="005D7E28" w:rsidRPr="002776E4" w:rsidRDefault="005D7E28" w:rsidP="005D7E28">
      <w:pPr>
        <w:rPr>
          <w:rStyle w:val="StyleBoldUnderline"/>
        </w:rPr>
      </w:pPr>
      <w:r w:rsidRPr="008835F3">
        <w:rPr>
          <w:sz w:val="16"/>
        </w:rPr>
        <w:t xml:space="preserve">This is yet another reason why Kantian taste judgment is the appropriate model for </w:t>
      </w:r>
      <w:r w:rsidRPr="00FB4EF0">
        <w:rPr>
          <w:rStyle w:val="StyleBoldUnderline"/>
          <w:highlight w:val="yellow"/>
        </w:rPr>
        <w:t>Arendt’s account</w:t>
      </w:r>
      <w:r w:rsidRPr="008835F3">
        <w:rPr>
          <w:sz w:val="16"/>
        </w:rPr>
        <w:t xml:space="preserve"> of political judgment, the “receptive side” of virtuoso action. It </w:t>
      </w:r>
      <w:r w:rsidRPr="00FB4EF0">
        <w:rPr>
          <w:rStyle w:val="StyleBoldUnderline"/>
          <w:highlight w:val="yellow"/>
        </w:rPr>
        <w:t xml:space="preserve">reasserts the </w:t>
      </w:r>
      <w:proofErr w:type="spellStart"/>
      <w:r w:rsidRPr="00FB4EF0">
        <w:rPr>
          <w:rStyle w:val="Emphasis"/>
          <w:highlight w:val="yellow"/>
        </w:rPr>
        <w:t>intersubjective</w:t>
      </w:r>
      <w:proofErr w:type="spellEnd"/>
      <w:r w:rsidRPr="00FB4EF0">
        <w:rPr>
          <w:rStyle w:val="Emphasis"/>
          <w:highlight w:val="yellow"/>
        </w:rPr>
        <w:t xml:space="preserve"> nature of</w:t>
      </w:r>
      <w:r w:rsidRPr="008835F3">
        <w:rPr>
          <w:sz w:val="16"/>
        </w:rPr>
        <w:t xml:space="preserve"> both appearances and </w:t>
      </w:r>
      <w:r w:rsidRPr="00FB4EF0">
        <w:rPr>
          <w:rStyle w:val="Emphasis"/>
          <w:highlight w:val="yellow"/>
        </w:rPr>
        <w:t>judgment</w:t>
      </w:r>
      <w:r w:rsidRPr="00FB4EF0">
        <w:rPr>
          <w:rStyle w:val="StyleBoldUnderline"/>
          <w:highlight w:val="yellow"/>
        </w:rPr>
        <w:t xml:space="preserve"> while </w:t>
      </w:r>
      <w:r w:rsidRPr="00FB4EF0">
        <w:rPr>
          <w:rStyle w:val="Emphasis"/>
          <w:highlight w:val="yellow"/>
        </w:rPr>
        <w:t>severing the links between the</w:t>
      </w:r>
      <w:r w:rsidRPr="008835F3">
        <w:rPr>
          <w:rStyle w:val="Emphasis"/>
        </w:rPr>
        <w:t xml:space="preserve"> common or </w:t>
      </w:r>
      <w:r w:rsidRPr="00FB4EF0">
        <w:rPr>
          <w:rStyle w:val="Emphasis"/>
          <w:highlight w:val="yellow"/>
        </w:rPr>
        <w:t>public and the universal</w:t>
      </w:r>
      <w:r w:rsidRPr="00FB4EF0">
        <w:rPr>
          <w:sz w:val="16"/>
          <w:highlight w:val="yellow"/>
        </w:rPr>
        <w:t xml:space="preserve">. </w:t>
      </w:r>
      <w:r w:rsidRPr="00FB4EF0">
        <w:rPr>
          <w:rStyle w:val="StyleBoldUnderline"/>
          <w:highlight w:val="yellow"/>
        </w:rPr>
        <w:t xml:space="preserve">Our </w:t>
      </w:r>
      <w:r w:rsidRPr="000B3983">
        <w:rPr>
          <w:rStyle w:val="Emphasis"/>
          <w:highlight w:val="yellow"/>
          <w:bdr w:val="single" w:sz="4" w:space="0" w:color="auto"/>
        </w:rPr>
        <w:t>capacity for judgment</w:t>
      </w:r>
      <w:r w:rsidRPr="008F0F32">
        <w:rPr>
          <w:rStyle w:val="StyleBoldUnderline"/>
        </w:rPr>
        <w:t xml:space="preserve"> rests on our feeling for the world</w:t>
      </w:r>
      <w:r w:rsidRPr="008F0F32">
        <w:rPr>
          <w:sz w:val="16"/>
        </w:rPr>
        <w:t xml:space="preserve">, </w:t>
      </w:r>
      <w:r w:rsidRPr="008F0F32">
        <w:rPr>
          <w:rStyle w:val="StyleBoldUnderline"/>
        </w:rPr>
        <w:t>and this</w:t>
      </w:r>
      <w:r w:rsidRPr="008835F3">
        <w:rPr>
          <w:rStyle w:val="StyleBoldUnderline"/>
        </w:rPr>
        <w:t xml:space="preserve"> </w:t>
      </w:r>
      <w:r w:rsidRPr="00FB4EF0">
        <w:rPr>
          <w:rStyle w:val="StyleBoldUnderline"/>
          <w:highlight w:val="yellow"/>
        </w:rPr>
        <w:t>requires neither a transcendental ground</w:t>
      </w:r>
      <w:r w:rsidRPr="008835F3">
        <w:rPr>
          <w:sz w:val="16"/>
        </w:rPr>
        <w:t xml:space="preserve"> for appearances </w:t>
      </w:r>
      <w:r w:rsidRPr="00FB4EF0">
        <w:rPr>
          <w:rStyle w:val="StyleBoldUnderline"/>
          <w:highlight w:val="yellow"/>
        </w:rPr>
        <w:t>nor universal</w:t>
      </w:r>
      <w:r w:rsidRPr="00EA6241">
        <w:rPr>
          <w:rStyle w:val="StyleBoldUnderline"/>
        </w:rPr>
        <w:t>ly</w:t>
      </w:r>
      <w:r w:rsidRPr="00FB4EF0">
        <w:rPr>
          <w:rStyle w:val="StyleBoldUnderline"/>
          <w:highlight w:val="yellow"/>
        </w:rPr>
        <w:t xml:space="preserve"> </w:t>
      </w:r>
      <w:r w:rsidRPr="00EA6241">
        <w:rPr>
          <w:rStyle w:val="StyleBoldUnderline"/>
        </w:rPr>
        <w:t>valid criteria of</w:t>
      </w:r>
      <w:r w:rsidRPr="00FB4EF0">
        <w:rPr>
          <w:rStyle w:val="StyleBoldUnderline"/>
          <w:highlight w:val="yellow"/>
        </w:rPr>
        <w:t xml:space="preserve"> argumentative rationality</w:t>
      </w:r>
      <w:r w:rsidRPr="008835F3">
        <w:rPr>
          <w:sz w:val="16"/>
        </w:rPr>
        <w:t xml:space="preserve">. </w:t>
      </w:r>
      <w:r w:rsidRPr="00FB4EF0">
        <w:rPr>
          <w:rStyle w:val="Emphasis"/>
          <w:highlight w:val="yellow"/>
        </w:rPr>
        <w:t>Practical questions</w:t>
      </w:r>
      <w:r w:rsidRPr="008835F3">
        <w:rPr>
          <w:sz w:val="16"/>
        </w:rPr>
        <w:t xml:space="preserve"> emphatically </w:t>
      </w:r>
      <w:r w:rsidRPr="00FB4EF0">
        <w:rPr>
          <w:rStyle w:val="StyleBoldUnderline"/>
          <w:highlight w:val="yellow"/>
        </w:rPr>
        <w:t>do not admit</w:t>
      </w:r>
      <w:r w:rsidRPr="00F54333">
        <w:rPr>
          <w:rStyle w:val="StyleBoldUnderline"/>
        </w:rPr>
        <w:t xml:space="preserve"> of </w:t>
      </w:r>
      <w:r w:rsidRPr="00FB4EF0">
        <w:rPr>
          <w:rStyle w:val="StyleBoldUnderline"/>
          <w:highlight w:val="yellow"/>
        </w:rPr>
        <w:t>truth</w:t>
      </w:r>
      <w:proofErr w:type="gramStart"/>
      <w:r w:rsidRPr="008835F3">
        <w:rPr>
          <w:sz w:val="16"/>
        </w:rPr>
        <w:t>.‘</w:t>
      </w:r>
      <w:proofErr w:type="gramEnd"/>
      <w:r w:rsidRPr="008835F3">
        <w:rPr>
          <w:sz w:val="16"/>
        </w:rPr>
        <w:t xml:space="preserve">” </w:t>
      </w:r>
      <w:r w:rsidRPr="00FB4EF0">
        <w:rPr>
          <w:rStyle w:val="StyleBoldUnderline"/>
          <w:highlight w:val="yellow"/>
        </w:rPr>
        <w:t>Yet political judgment</w:t>
      </w:r>
      <w:r w:rsidRPr="008835F3">
        <w:rPr>
          <w:sz w:val="16"/>
        </w:rPr>
        <w:t xml:space="preserve"> seen </w:t>
      </w:r>
      <w:r w:rsidRPr="002776E4">
        <w:rPr>
          <w:rStyle w:val="StyleBoldUnderline"/>
        </w:rPr>
        <w:t xml:space="preserve">as a kind of </w:t>
      </w:r>
      <w:r w:rsidRPr="008835F3">
        <w:rPr>
          <w:rStyle w:val="StyleBoldUnderline"/>
        </w:rPr>
        <w:t>taste judgment</w:t>
      </w:r>
      <w:r w:rsidRPr="008835F3">
        <w:rPr>
          <w:sz w:val="16"/>
        </w:rPr>
        <w:t xml:space="preserve"> nevertheless </w:t>
      </w:r>
      <w:r w:rsidRPr="00FB4EF0">
        <w:rPr>
          <w:rStyle w:val="StyleBoldUnderline"/>
          <w:highlight w:val="yellow"/>
        </w:rPr>
        <w:t xml:space="preserve">helps to </w:t>
      </w:r>
      <w:r w:rsidRPr="000B3983">
        <w:rPr>
          <w:rStyle w:val="Emphasis"/>
          <w:highlight w:val="yellow"/>
          <w:bdr w:val="single" w:sz="4" w:space="0" w:color="auto"/>
        </w:rPr>
        <w:t xml:space="preserve">tame the </w:t>
      </w:r>
      <w:proofErr w:type="spellStart"/>
      <w:r w:rsidRPr="000B3983">
        <w:rPr>
          <w:rStyle w:val="Emphasis"/>
          <w:highlight w:val="yellow"/>
          <w:bdr w:val="single" w:sz="4" w:space="0" w:color="auto"/>
        </w:rPr>
        <w:t>agon</w:t>
      </w:r>
      <w:proofErr w:type="spellEnd"/>
      <w:r w:rsidRPr="000B3983">
        <w:rPr>
          <w:rStyle w:val="Emphasis"/>
          <w:highlight w:val="yellow"/>
          <w:bdr w:val="single" w:sz="4" w:space="0" w:color="auto"/>
        </w:rPr>
        <w:t xml:space="preserve"> by reintroducing</w:t>
      </w:r>
      <w:r w:rsidRPr="00830A17">
        <w:rPr>
          <w:rStyle w:val="Emphasis"/>
          <w:highlight w:val="yellow"/>
          <w:bdr w:val="single" w:sz="4" w:space="0" w:color="auto"/>
        </w:rPr>
        <w:t xml:space="preserve"> the connection between plurality and deliberation</w:t>
      </w:r>
      <w:r w:rsidRPr="00FB4EF0">
        <w:rPr>
          <w:rStyle w:val="Emphasis"/>
          <w:highlight w:val="yellow"/>
        </w:rPr>
        <w:t>,</w:t>
      </w:r>
      <w:r w:rsidRPr="00EA6241">
        <w:rPr>
          <w:rStyle w:val="Emphasis"/>
        </w:rPr>
        <w:t xml:space="preserve"> by showing how</w:t>
      </w:r>
      <w:r w:rsidRPr="008F0F32">
        <w:rPr>
          <w:rStyle w:val="Emphasis"/>
        </w:rPr>
        <w:t xml:space="preserve"> the activity of </w:t>
      </w:r>
      <w:r w:rsidRPr="00EA6241">
        <w:rPr>
          <w:rStyle w:val="Emphasis"/>
        </w:rPr>
        <w:t>judgment can</w:t>
      </w:r>
      <w:r w:rsidRPr="00EA6241">
        <w:rPr>
          <w:sz w:val="16"/>
        </w:rPr>
        <w:t>,</w:t>
      </w:r>
      <w:r w:rsidRPr="00EA6241">
        <w:rPr>
          <w:sz w:val="16"/>
          <w:highlight w:val="yellow"/>
        </w:rPr>
        <w:t xml:space="preserve"> </w:t>
      </w:r>
      <w:r w:rsidRPr="00EA6241">
        <w:rPr>
          <w:sz w:val="16"/>
        </w:rPr>
        <w:t>potentially</w:t>
      </w:r>
      <w:r w:rsidRPr="008F0F32">
        <w:rPr>
          <w:sz w:val="16"/>
        </w:rPr>
        <w:t xml:space="preserve">, </w:t>
      </w:r>
      <w:r w:rsidRPr="00EA6241">
        <w:rPr>
          <w:rStyle w:val="Emphasis"/>
        </w:rPr>
        <w:t>reveal</w:t>
      </w:r>
      <w:r w:rsidRPr="008F0F32">
        <w:rPr>
          <w:rStyle w:val="Emphasis"/>
        </w:rPr>
        <w:t xml:space="preserve"> to an audience </w:t>
      </w:r>
      <w:r w:rsidRPr="00EA6241">
        <w:rPr>
          <w:rStyle w:val="Emphasis"/>
        </w:rPr>
        <w:t>what they have in common in the process of articulating their differences</w:t>
      </w:r>
      <w:r w:rsidRPr="00FB4EF0">
        <w:rPr>
          <w:sz w:val="16"/>
          <w:highlight w:val="yellow"/>
        </w:rPr>
        <w:t>.</w:t>
      </w:r>
      <w:r w:rsidRPr="008F0F32">
        <w:rPr>
          <w:sz w:val="16"/>
        </w:rPr>
        <w:t xml:space="preserve"> </w:t>
      </w:r>
      <w:r w:rsidRPr="008F0F32">
        <w:rPr>
          <w:rStyle w:val="StyleBoldUnderline"/>
        </w:rPr>
        <w:t>And</w:t>
      </w:r>
      <w:r w:rsidRPr="002776E4">
        <w:rPr>
          <w:rStyle w:val="StyleBoldUnderline"/>
        </w:rPr>
        <w:t xml:space="preserve"> what they have in common</w:t>
      </w:r>
      <w:r w:rsidRPr="008835F3">
        <w:rPr>
          <w:sz w:val="16"/>
        </w:rPr>
        <w:t xml:space="preserve">, contra Aristotle and contemporary </w:t>
      </w:r>
      <w:proofErr w:type="spellStart"/>
      <w:r w:rsidRPr="008835F3">
        <w:rPr>
          <w:sz w:val="16"/>
        </w:rPr>
        <w:t>oommunitarians</w:t>
      </w:r>
      <w:proofErr w:type="spellEnd"/>
      <w:r w:rsidRPr="008835F3">
        <w:rPr>
          <w:sz w:val="16"/>
        </w:rPr>
        <w:t xml:space="preserve">, </w:t>
      </w:r>
      <w:r w:rsidRPr="002776E4">
        <w:rPr>
          <w:rStyle w:val="StyleBoldUnderline"/>
        </w:rPr>
        <w:t>are not purposes per se but the world.</w:t>
      </w:r>
      <w:r w:rsidRPr="00F54333">
        <w:rPr>
          <w:rStyle w:val="Emphasis"/>
        </w:rPr>
        <w:t xml:space="preserve"> </w:t>
      </w:r>
      <w:r w:rsidRPr="00FB4EF0">
        <w:rPr>
          <w:rStyle w:val="Emphasis"/>
          <w:highlight w:val="yellow"/>
        </w:rPr>
        <w:t>Debate, not consensus, constitutes</w:t>
      </w:r>
      <w:r w:rsidRPr="008F0F32">
        <w:rPr>
          <w:rStyle w:val="Emphasis"/>
        </w:rPr>
        <w:t xml:space="preserve"> the essence of </w:t>
      </w:r>
      <w:r w:rsidRPr="00FB4EF0">
        <w:rPr>
          <w:rStyle w:val="Emphasis"/>
          <w:highlight w:val="yellow"/>
        </w:rPr>
        <w:t>political life</w:t>
      </w:r>
      <w:r w:rsidRPr="008835F3">
        <w:rPr>
          <w:sz w:val="16"/>
        </w:rPr>
        <w:t xml:space="preserve">, according to </w:t>
      </w:r>
      <w:proofErr w:type="spellStart"/>
      <w:r w:rsidRPr="008835F3">
        <w:rPr>
          <w:sz w:val="16"/>
        </w:rPr>
        <w:t>Arcndtf</w:t>
      </w:r>
      <w:proofErr w:type="spellEnd"/>
      <w:r w:rsidRPr="008835F3">
        <w:rPr>
          <w:sz w:val="16"/>
        </w:rPr>
        <w:t xml:space="preserve">" The conception of </w:t>
      </w:r>
      <w:r w:rsidRPr="00BD52AA">
        <w:rPr>
          <w:rStyle w:val="StyleBoldUnderline"/>
        </w:rPr>
        <w:t xml:space="preserve">taste </w:t>
      </w:r>
      <w:r w:rsidRPr="00FB4EF0">
        <w:rPr>
          <w:rStyle w:val="StyleBoldUnderline"/>
          <w:highlight w:val="yellow"/>
        </w:rPr>
        <w:t>judgment</w:t>
      </w:r>
      <w:r w:rsidRPr="008835F3">
        <w:rPr>
          <w:sz w:val="16"/>
        </w:rPr>
        <w:t xml:space="preserve"> proposed by Kant </w:t>
      </w:r>
      <w:r w:rsidRPr="00FB4EF0">
        <w:rPr>
          <w:rStyle w:val="Emphasis"/>
          <w:highlight w:val="yellow"/>
        </w:rPr>
        <w:t xml:space="preserve">reopens the space of deliberation threatened by an </w:t>
      </w:r>
      <w:r w:rsidRPr="00F73FD3">
        <w:rPr>
          <w:rStyle w:val="Emphasis"/>
        </w:rPr>
        <w:t xml:space="preserve">overly agonistic </w:t>
      </w:r>
      <w:proofErr w:type="spellStart"/>
      <w:r w:rsidRPr="00FB4EF0">
        <w:rPr>
          <w:rStyle w:val="Emphasis"/>
          <w:highlight w:val="yellow"/>
        </w:rPr>
        <w:t>aestheticization</w:t>
      </w:r>
      <w:proofErr w:type="spellEnd"/>
      <w:r w:rsidRPr="00FB4EF0">
        <w:rPr>
          <w:rStyle w:val="Emphasis"/>
          <w:highlight w:val="yellow"/>
        </w:rPr>
        <w:t xml:space="preserve"> of action but in such a way that consensus</w:t>
      </w:r>
      <w:r w:rsidRPr="002776E4">
        <w:rPr>
          <w:rStyle w:val="Emphasis"/>
        </w:rPr>
        <w:t xml:space="preserve"> and agreement </w:t>
      </w:r>
      <w:r w:rsidRPr="00FB4EF0">
        <w:rPr>
          <w:rStyle w:val="Emphasis"/>
          <w:highlight w:val="yellow"/>
        </w:rPr>
        <w:t xml:space="preserve">are not the Isles of </w:t>
      </w:r>
      <w:r w:rsidRPr="00F73FD3">
        <w:rPr>
          <w:rStyle w:val="Emphasis"/>
        </w:rPr>
        <w:t xml:space="preserve">action and </w:t>
      </w:r>
      <w:r w:rsidRPr="00FB4EF0">
        <w:rPr>
          <w:rStyle w:val="Emphasis"/>
          <w:highlight w:val="yellow"/>
        </w:rPr>
        <w:t xml:space="preserve">judgment but, at best. </w:t>
      </w:r>
      <w:proofErr w:type="gramStart"/>
      <w:r w:rsidRPr="00FB4EF0">
        <w:rPr>
          <w:rStyle w:val="Emphasis"/>
          <w:highlight w:val="yellow"/>
        </w:rPr>
        <w:t>a</w:t>
      </w:r>
      <w:proofErr w:type="gramEnd"/>
      <w:r w:rsidRPr="00FB4EF0">
        <w:rPr>
          <w:rStyle w:val="Emphasis"/>
          <w:highlight w:val="yellow"/>
        </w:rPr>
        <w:t xml:space="preserve"> kind of </w:t>
      </w:r>
      <w:r w:rsidRPr="00FB4EF0">
        <w:rPr>
          <w:rStyle w:val="Emphasis"/>
          <w:highlight w:val="yellow"/>
          <w:bdr w:val="single" w:sz="4" w:space="0" w:color="auto"/>
        </w:rPr>
        <w:t>regulative ideal</w:t>
      </w:r>
      <w:r w:rsidRPr="00BD52AA">
        <w:rPr>
          <w:rStyle w:val="StyleBoldUnderline"/>
        </w:rPr>
        <w:t>.</w:t>
      </w:r>
    </w:p>
    <w:p w:rsidR="005D7E28" w:rsidRPr="008835F3" w:rsidRDefault="005D7E28" w:rsidP="005D7E28">
      <w:pPr>
        <w:rPr>
          <w:sz w:val="16"/>
        </w:rPr>
      </w:pPr>
      <w:r w:rsidRPr="008835F3">
        <w:rPr>
          <w:sz w:val="16"/>
        </w:rPr>
        <w:t xml:space="preserve">The turn to </w:t>
      </w:r>
      <w:r w:rsidRPr="002776E4">
        <w:rPr>
          <w:rStyle w:val="StyleBoldUnderline"/>
        </w:rPr>
        <w:t>Kant</w:t>
      </w:r>
      <w:r w:rsidRPr="008835F3">
        <w:rPr>
          <w:sz w:val="16"/>
        </w:rPr>
        <w:t xml:space="preserve"> thus </w:t>
      </w:r>
      <w:r w:rsidRPr="002776E4">
        <w:rPr>
          <w:rStyle w:val="StyleBoldUnderline"/>
        </w:rPr>
        <w:t xml:space="preserve">enables </w:t>
      </w:r>
      <w:r w:rsidRPr="00BD52AA">
        <w:rPr>
          <w:rStyle w:val="StyleBoldUnderline"/>
        </w:rPr>
        <w:t>Arendt</w:t>
      </w:r>
      <w:r w:rsidRPr="002776E4">
        <w:rPr>
          <w:rStyle w:val="StyleBoldUnderline"/>
        </w:rPr>
        <w:t xml:space="preserve"> to </w:t>
      </w:r>
      <w:r w:rsidRPr="00BD52AA">
        <w:rPr>
          <w:rStyle w:val="StyleBoldUnderline"/>
        </w:rPr>
        <w:t xml:space="preserve">avoid the </w:t>
      </w:r>
      <w:proofErr w:type="spellStart"/>
      <w:r w:rsidRPr="00BD52AA">
        <w:rPr>
          <w:rStyle w:val="StyleBoldUnderline"/>
        </w:rPr>
        <w:t>antipolitical</w:t>
      </w:r>
      <w:proofErr w:type="spellEnd"/>
      <w:r w:rsidRPr="00BD52AA">
        <w:rPr>
          <w:rStyle w:val="StyleBoldUnderline"/>
        </w:rPr>
        <w:t xml:space="preserve"> tendencies</w:t>
      </w:r>
      <w:r w:rsidRPr="002776E4">
        <w:rPr>
          <w:rStyle w:val="StyleBoldUnderline"/>
        </w:rPr>
        <w:t xml:space="preserve"> encountered </w:t>
      </w:r>
      <w:r w:rsidRPr="00BD52AA">
        <w:rPr>
          <w:rStyle w:val="StyleBoldUnderline"/>
        </w:rPr>
        <w:t>in the actor-centered</w:t>
      </w:r>
      <w:r w:rsidRPr="002776E4">
        <w:rPr>
          <w:rStyle w:val="StyleBoldUnderline"/>
        </w:rPr>
        <w:t xml:space="preserve"> version of </w:t>
      </w:r>
      <w:r w:rsidRPr="00BD52AA">
        <w:rPr>
          <w:rStyle w:val="StyleBoldUnderline"/>
        </w:rPr>
        <w:t>agonistic action</w:t>
      </w:r>
      <w:r w:rsidRPr="008835F3">
        <w:rPr>
          <w:sz w:val="16"/>
        </w:rPr>
        <w:t xml:space="preserve">. </w:t>
      </w:r>
      <w:r w:rsidRPr="00BD52AA">
        <w:rPr>
          <w:rStyle w:val="Emphasis"/>
        </w:rPr>
        <w:t>The</w:t>
      </w:r>
      <w:r w:rsidRPr="002776E4">
        <w:rPr>
          <w:rStyle w:val="Emphasis"/>
        </w:rPr>
        <w:t xml:space="preserve"> meaning </w:t>
      </w:r>
      <w:r w:rsidRPr="00BD52AA">
        <w:rPr>
          <w:rStyle w:val="Emphasis"/>
        </w:rPr>
        <w:t>creative</w:t>
      </w:r>
      <w:r>
        <w:rPr>
          <w:rStyle w:val="Emphasis"/>
        </w:rPr>
        <w:t xml:space="preserve"> </w:t>
      </w:r>
      <w:r w:rsidRPr="00BD52AA">
        <w:rPr>
          <w:rStyle w:val="Emphasis"/>
        </w:rPr>
        <w:t>capacity of</w:t>
      </w:r>
      <w:r>
        <w:rPr>
          <w:rStyle w:val="Emphasis"/>
        </w:rPr>
        <w:t xml:space="preserve"> </w:t>
      </w:r>
      <w:proofErr w:type="spellStart"/>
      <w:r w:rsidRPr="008F0F32">
        <w:rPr>
          <w:rStyle w:val="Emphasis"/>
        </w:rPr>
        <w:t>nonsovereign</w:t>
      </w:r>
      <w:proofErr w:type="spellEnd"/>
      <w:r w:rsidRPr="008F0F32">
        <w:rPr>
          <w:rStyle w:val="Emphasis"/>
        </w:rPr>
        <w:t xml:space="preserve"> action </w:t>
      </w:r>
      <w:r w:rsidRPr="00BD52AA">
        <w:rPr>
          <w:rStyle w:val="Emphasis"/>
        </w:rPr>
        <w:t>becomes</w:t>
      </w:r>
      <w:r w:rsidRPr="002776E4">
        <w:rPr>
          <w:rStyle w:val="Emphasis"/>
        </w:rPr>
        <w:t xml:space="preserve"> importantly </w:t>
      </w:r>
      <w:r w:rsidRPr="00BD52AA">
        <w:rPr>
          <w:rStyle w:val="Emphasis"/>
        </w:rPr>
        <w:t>dependent on the audience</w:t>
      </w:r>
      <w:r w:rsidRPr="008835F3">
        <w:rPr>
          <w:sz w:val="16"/>
        </w:rPr>
        <w:t xml:space="preserve">, </w:t>
      </w:r>
      <w:r w:rsidRPr="002776E4">
        <w:rPr>
          <w:rStyle w:val="Emphasis"/>
        </w:rPr>
        <w:t xml:space="preserve">conceived as </w:t>
      </w:r>
      <w:r w:rsidRPr="00BD52AA">
        <w:rPr>
          <w:rStyle w:val="Emphasis"/>
        </w:rPr>
        <w:t xml:space="preserve">a group of deliberating </w:t>
      </w:r>
      <w:r w:rsidRPr="00F54333">
        <w:rPr>
          <w:rStyle w:val="Emphasis"/>
        </w:rPr>
        <w:t>agents</w:t>
      </w:r>
      <w:r>
        <w:rPr>
          <w:rStyle w:val="Emphasis"/>
        </w:rPr>
        <w:t xml:space="preserve"> </w:t>
      </w:r>
      <w:r w:rsidRPr="00F54333">
        <w:rPr>
          <w:rStyle w:val="Emphasis"/>
        </w:rPr>
        <w:t>exercising</w:t>
      </w:r>
      <w:r w:rsidRPr="002776E4">
        <w:rPr>
          <w:rStyle w:val="Emphasis"/>
        </w:rPr>
        <w:t xml:space="preserve"> their capacity for </w:t>
      </w:r>
      <w:r w:rsidRPr="00F54333">
        <w:rPr>
          <w:rStyle w:val="Emphasis"/>
        </w:rPr>
        <w:t>judgment</w:t>
      </w:r>
      <w:r w:rsidRPr="008835F3">
        <w:rPr>
          <w:sz w:val="16"/>
        </w:rPr>
        <w:t xml:space="preserve">. The judgment of appearances or the meaning of action is seen by </w:t>
      </w:r>
      <w:proofErr w:type="spellStart"/>
      <w:r w:rsidRPr="008835F3">
        <w:rPr>
          <w:sz w:val="16"/>
        </w:rPr>
        <w:t>Arcndt</w:t>
      </w:r>
      <w:proofErr w:type="spellEnd"/>
      <w:r w:rsidRPr="008835F3">
        <w:rPr>
          <w:sz w:val="16"/>
        </w:rPr>
        <w:t xml:space="preserve"> as predicated on a twofold “death of the author”: the actor does not create meaning as the artist does a work1 nor can the audience redeem the meaning of action through judgment unless the individuals who constitute it are able to forget themselves. This is not to say that Arendt’s conception of political action and judgment extinguishes the self; rather, it is to </w:t>
      </w:r>
      <w:r w:rsidRPr="008835F3">
        <w:rPr>
          <w:sz w:val="16"/>
        </w:rPr>
        <w:lastRenderedPageBreak/>
        <w:t xml:space="preserve">say that self-coherence is achieved through a process of self-disclosure that is importantly decentered for both actor and judge, for the judging spectator is also engaged in the "sharing of words and deeds” in his capacity as a deliberating agent. As Arendt reminds us, “By his manner of judging, the person discloses to an extent also himself, what kind of person he is, and this disclosure, which is involuntary, gains in validity to the degree that it has liberated itself from merely individual </w:t>
      </w:r>
      <w:proofErr w:type="spellStart"/>
      <w:r w:rsidRPr="008835F3">
        <w:rPr>
          <w:sz w:val="16"/>
        </w:rPr>
        <w:t>idiosyncrasiesm</w:t>
      </w:r>
      <w:proofErr w:type="spellEnd"/>
      <w:r w:rsidRPr="008835F3">
        <w:rPr>
          <w:sz w:val="16"/>
        </w:rPr>
        <w:t>’</w:t>
      </w:r>
    </w:p>
    <w:p w:rsidR="005D7E28" w:rsidRPr="008835F3" w:rsidRDefault="005D7E28" w:rsidP="005D7E28">
      <w:pPr>
        <w:rPr>
          <w:sz w:val="16"/>
        </w:rPr>
      </w:pPr>
      <w:r w:rsidRPr="008835F3">
        <w:rPr>
          <w:sz w:val="16"/>
        </w:rPr>
        <w:t xml:space="preserve">The </w:t>
      </w:r>
      <w:proofErr w:type="spellStart"/>
      <w:r w:rsidRPr="008835F3">
        <w:rPr>
          <w:sz w:val="16"/>
        </w:rPr>
        <w:t>agon</w:t>
      </w:r>
      <w:proofErr w:type="spellEnd"/>
      <w:r w:rsidRPr="008835F3">
        <w:rPr>
          <w:sz w:val="16"/>
        </w:rPr>
        <w:t xml:space="preserve"> is tamed, then, not by retreating from the </w:t>
      </w:r>
      <w:proofErr w:type="spellStart"/>
      <w:r w:rsidRPr="008835F3">
        <w:rPr>
          <w:sz w:val="16"/>
        </w:rPr>
        <w:t>aestheticization</w:t>
      </w:r>
      <w:proofErr w:type="spellEnd"/>
      <w:r w:rsidRPr="008835F3">
        <w:rPr>
          <w:sz w:val="16"/>
        </w:rPr>
        <w:t xml:space="preserve"> of action but by following its anti-Platonic impulse through to the end. </w:t>
      </w:r>
      <w:r w:rsidRPr="002776E4">
        <w:rPr>
          <w:rStyle w:val="StyleBoldUnderline"/>
        </w:rPr>
        <w:t>The</w:t>
      </w:r>
      <w:r w:rsidRPr="008835F3">
        <w:rPr>
          <w:sz w:val="16"/>
        </w:rPr>
        <w:t xml:space="preserve"> "completion" of the </w:t>
      </w:r>
      <w:r w:rsidRPr="002776E4">
        <w:rPr>
          <w:rStyle w:val="StyleBoldUnderline"/>
        </w:rPr>
        <w:t>theory</w:t>
      </w:r>
      <w:r w:rsidRPr="008835F3">
        <w:rPr>
          <w:sz w:val="16"/>
        </w:rPr>
        <w:t xml:space="preserve"> of action by a Kant-inspired theory of judgment retains </w:t>
      </w:r>
      <w:r w:rsidRPr="002776E4">
        <w:rPr>
          <w:rStyle w:val="StyleBoldUnderline"/>
        </w:rPr>
        <w:t>the focus on action as something heroic</w:t>
      </w:r>
      <w:r w:rsidRPr="008835F3">
        <w:rPr>
          <w:sz w:val="16"/>
        </w:rPr>
        <w:t xml:space="preserve"> or extraordinary, as beyond</w:t>
      </w:r>
    </w:p>
    <w:p w:rsidR="005D7E28" w:rsidRPr="008835F3" w:rsidRDefault="005D7E28" w:rsidP="005D7E28">
      <w:pPr>
        <w:rPr>
          <w:sz w:val="16"/>
        </w:rPr>
      </w:pPr>
      <w:proofErr w:type="gramStart"/>
      <w:r w:rsidRPr="008835F3">
        <w:rPr>
          <w:sz w:val="16"/>
        </w:rPr>
        <w:t>good</w:t>
      </w:r>
      <w:proofErr w:type="gramEnd"/>
      <w:r w:rsidRPr="008835F3">
        <w:rPr>
          <w:sz w:val="16"/>
        </w:rPr>
        <w:t xml:space="preserve"> and evil. It does so, however, </w:t>
      </w:r>
      <w:r w:rsidRPr="002776E4">
        <w:rPr>
          <w:rStyle w:val="StyleBoldUnderline"/>
        </w:rPr>
        <w:t xml:space="preserve">by </w:t>
      </w:r>
      <w:r w:rsidRPr="002776E4">
        <w:rPr>
          <w:rStyle w:val="Emphasis"/>
        </w:rPr>
        <w:t>shifting the emphasis from world- and self-creation to the world-illuminating power of “great" words</w:t>
      </w:r>
      <w:r w:rsidRPr="008835F3">
        <w:rPr>
          <w:sz w:val="16"/>
        </w:rPr>
        <w:t xml:space="preserve"> and deeds, to [he beauty of such action. As a public phenomenon, the beautiful can only be confirmed in its being by an audience animated by a care for the world. The difference between Arendt’s </w:t>
      </w:r>
      <w:proofErr w:type="spellStart"/>
      <w:r w:rsidRPr="008835F3">
        <w:rPr>
          <w:sz w:val="16"/>
        </w:rPr>
        <w:t>aesthcticization</w:t>
      </w:r>
      <w:proofErr w:type="spellEnd"/>
      <w:r w:rsidRPr="008835F3">
        <w:rPr>
          <w:sz w:val="16"/>
        </w:rPr>
        <w:t xml:space="preserve"> of politics and Nietzsche's </w:t>
      </w:r>
      <w:proofErr w:type="spellStart"/>
      <w:r w:rsidRPr="008835F3">
        <w:rPr>
          <w:sz w:val="16"/>
        </w:rPr>
        <w:t>aestheticizatjon</w:t>
      </w:r>
      <w:proofErr w:type="spellEnd"/>
      <w:r w:rsidRPr="008835F3">
        <w:rPr>
          <w:sz w:val="16"/>
        </w:rPr>
        <w:t xml:space="preserve"> of life is nowhere clearer than in the connection that Arendt draws between greatness and beauty in "The Crisis in Culture":</w:t>
      </w:r>
    </w:p>
    <w:p w:rsidR="005D7E28" w:rsidRPr="008835F3" w:rsidRDefault="005D7E28" w:rsidP="005D7E28">
      <w:pPr>
        <w:rPr>
          <w:sz w:val="16"/>
          <w:szCs w:val="16"/>
        </w:rPr>
      </w:pPr>
      <w:r w:rsidRPr="008835F3">
        <w:rPr>
          <w:sz w:val="16"/>
          <w:szCs w:val="16"/>
        </w:rPr>
        <w:t xml:space="preserve">Generally speaking, culture indicates that the public realm, which is rendered politically secure by men </w:t>
      </w:r>
      <w:proofErr w:type="spellStart"/>
      <w:r w:rsidRPr="008835F3">
        <w:rPr>
          <w:sz w:val="16"/>
          <w:szCs w:val="16"/>
        </w:rPr>
        <w:t>ofaction</w:t>
      </w:r>
      <w:proofErr w:type="spellEnd"/>
      <w:r w:rsidRPr="008835F3">
        <w:rPr>
          <w:sz w:val="16"/>
          <w:szCs w:val="16"/>
        </w:rPr>
        <w:t xml:space="preserve">, offers its space of display to those things whose essence it is to appear and to be beautiful. </w:t>
      </w:r>
      <w:proofErr w:type="gramStart"/>
      <w:r w:rsidRPr="008835F3">
        <w:rPr>
          <w:sz w:val="16"/>
          <w:szCs w:val="16"/>
        </w:rPr>
        <w:t>In other words.</w:t>
      </w:r>
      <w:proofErr w:type="gramEnd"/>
      <w:r w:rsidRPr="008835F3">
        <w:rPr>
          <w:sz w:val="16"/>
          <w:szCs w:val="16"/>
        </w:rPr>
        <w:t xml:space="preserve"> </w:t>
      </w:r>
      <w:proofErr w:type="gramStart"/>
      <w:r w:rsidRPr="008835F3">
        <w:rPr>
          <w:sz w:val="16"/>
          <w:szCs w:val="16"/>
        </w:rPr>
        <w:t>culture</w:t>
      </w:r>
      <w:proofErr w:type="gramEnd"/>
      <w:r w:rsidRPr="008835F3">
        <w:rPr>
          <w:sz w:val="16"/>
          <w:szCs w:val="16"/>
        </w:rPr>
        <w:t xml:space="preserve"> indicates that an and politics. </w:t>
      </w:r>
      <w:proofErr w:type="gramStart"/>
      <w:r w:rsidRPr="008835F3">
        <w:rPr>
          <w:sz w:val="16"/>
          <w:szCs w:val="16"/>
        </w:rPr>
        <w:t>their</w:t>
      </w:r>
      <w:proofErr w:type="gramEnd"/>
      <w:r w:rsidRPr="008835F3">
        <w:rPr>
          <w:sz w:val="16"/>
          <w:szCs w:val="16"/>
        </w:rPr>
        <w:t xml:space="preserve"> conflicts and tensions notwithstanding. </w:t>
      </w:r>
      <w:proofErr w:type="gramStart"/>
      <w:r w:rsidRPr="008835F3">
        <w:rPr>
          <w:sz w:val="16"/>
          <w:szCs w:val="16"/>
        </w:rPr>
        <w:t>are</w:t>
      </w:r>
      <w:proofErr w:type="gramEnd"/>
      <w:r w:rsidRPr="008835F3">
        <w:rPr>
          <w:sz w:val="16"/>
          <w:szCs w:val="16"/>
        </w:rPr>
        <w:t xml:space="preserve"> interrelated and even mutually dependent. Seen against the </w:t>
      </w:r>
      <w:proofErr w:type="spellStart"/>
      <w:r w:rsidRPr="008835F3">
        <w:rPr>
          <w:sz w:val="16"/>
          <w:szCs w:val="16"/>
        </w:rPr>
        <w:t>blckground</w:t>
      </w:r>
      <w:proofErr w:type="spellEnd"/>
      <w:r w:rsidRPr="008835F3">
        <w:rPr>
          <w:sz w:val="16"/>
          <w:szCs w:val="16"/>
        </w:rPr>
        <w:t xml:space="preserve"> of political experiences and of activities which, if left to </w:t>
      </w:r>
      <w:proofErr w:type="gramStart"/>
      <w:r w:rsidRPr="008835F3">
        <w:rPr>
          <w:sz w:val="16"/>
          <w:szCs w:val="16"/>
        </w:rPr>
        <w:t>themselves</w:t>
      </w:r>
      <w:proofErr w:type="gramEnd"/>
      <w:r w:rsidRPr="008835F3">
        <w:rPr>
          <w:sz w:val="16"/>
          <w:szCs w:val="16"/>
        </w:rPr>
        <w:t xml:space="preserve">, come and go without leaving any trace in the world, beauty is the manifestation </w:t>
      </w:r>
      <w:proofErr w:type="spellStart"/>
      <w:r w:rsidRPr="008835F3">
        <w:rPr>
          <w:sz w:val="16"/>
          <w:szCs w:val="16"/>
        </w:rPr>
        <w:t>ofimpcrishability</w:t>
      </w:r>
      <w:proofErr w:type="spellEnd"/>
      <w:r w:rsidRPr="008835F3">
        <w:rPr>
          <w:sz w:val="16"/>
          <w:szCs w:val="16"/>
        </w:rPr>
        <w:t xml:space="preserve">. The fleeting greatness of word and deed can endure to the extent that beauty is bestowed upon it </w:t>
      </w:r>
      <w:proofErr w:type="spellStart"/>
      <w:r w:rsidRPr="008835F3">
        <w:rPr>
          <w:sz w:val="16"/>
          <w:szCs w:val="16"/>
        </w:rPr>
        <w:t>Mthout</w:t>
      </w:r>
      <w:proofErr w:type="spellEnd"/>
      <w:r w:rsidRPr="008835F3">
        <w:rPr>
          <w:sz w:val="16"/>
          <w:szCs w:val="16"/>
        </w:rPr>
        <w:t xml:space="preserve"> the beauty, that is, the radiant glory in which potential immortality is made manifest in the human world, all human life would be futile and no greatness could endure.</w:t>
      </w:r>
    </w:p>
    <w:p w:rsidR="005D7E28" w:rsidRPr="008835F3" w:rsidRDefault="005D7E28" w:rsidP="005D7E28">
      <w:pPr>
        <w:rPr>
          <w:sz w:val="16"/>
        </w:rPr>
      </w:pPr>
      <w:proofErr w:type="spellStart"/>
      <w:r w:rsidRPr="008835F3">
        <w:rPr>
          <w:sz w:val="16"/>
        </w:rPr>
        <w:t>Arendtian</w:t>
      </w:r>
      <w:proofErr w:type="spellEnd"/>
      <w:r w:rsidRPr="008835F3">
        <w:rPr>
          <w:sz w:val="16"/>
        </w:rPr>
        <w:t xml:space="preserve"> aestheticism, an </w:t>
      </w:r>
      <w:r w:rsidRPr="002776E4">
        <w:rPr>
          <w:rStyle w:val="StyleBoldUnderline"/>
        </w:rPr>
        <w:t xml:space="preserve">aestheticism predicated on a love of the world and which admires great action because it possesses a beauty that illuminates the world, is critically different from </w:t>
      </w:r>
      <w:proofErr w:type="spellStart"/>
      <w:r w:rsidRPr="002776E4">
        <w:rPr>
          <w:rStyle w:val="StyleBoldUnderline"/>
        </w:rPr>
        <w:t>Nietzschean</w:t>
      </w:r>
      <w:proofErr w:type="spellEnd"/>
      <w:r w:rsidRPr="002776E4">
        <w:rPr>
          <w:rStyle w:val="StyleBoldUnderline"/>
        </w:rPr>
        <w:t xml:space="preserve"> aestheticism, the aestheticism of the artist</w:t>
      </w:r>
      <w:r w:rsidRPr="008835F3">
        <w:rPr>
          <w:sz w:val="16"/>
        </w:rPr>
        <w:t xml:space="preserve">. A persistent theme in Arendt's writing, one parallel to her emphasis on the tension between philosophy and politics, concerns the conflict between art and politics.157 </w:t>
      </w:r>
      <w:r w:rsidRPr="002776E4">
        <w:rPr>
          <w:rStyle w:val="StyleBoldUnderline"/>
        </w:rPr>
        <w:t xml:space="preserve">This conflict does not emerge out </w:t>
      </w:r>
      <w:r w:rsidRPr="008835F3">
        <w:rPr>
          <w:sz w:val="16"/>
        </w:rPr>
        <w:t xml:space="preserve">of the phenomenology of </w:t>
      </w:r>
      <w:r w:rsidRPr="002776E4">
        <w:rPr>
          <w:rStyle w:val="StyleBoldUnderline"/>
        </w:rPr>
        <w:t>art versus</w:t>
      </w:r>
      <w:r w:rsidRPr="008835F3">
        <w:rPr>
          <w:sz w:val="16"/>
        </w:rPr>
        <w:t xml:space="preserve"> that of </w:t>
      </w:r>
      <w:r w:rsidRPr="002776E4">
        <w:rPr>
          <w:rStyle w:val="StyleBoldUnderline"/>
        </w:rPr>
        <w:t>political action</w:t>
      </w:r>
      <w:r w:rsidRPr="008835F3">
        <w:rPr>
          <w:sz w:val="16"/>
        </w:rPr>
        <w:t xml:space="preserve">; as we have seen, Arendt thinks </w:t>
      </w:r>
      <w:r w:rsidRPr="002776E4">
        <w:rPr>
          <w:rStyle w:val="StyleBoldUnderline"/>
        </w:rPr>
        <w:t>both are importantly similar</w:t>
      </w:r>
      <w:r w:rsidRPr="008835F3">
        <w:rPr>
          <w:sz w:val="16"/>
        </w:rPr>
        <w:t xml:space="preserve">. </w:t>
      </w:r>
      <w:r w:rsidRPr="002776E4">
        <w:rPr>
          <w:rStyle w:val="Emphasis"/>
        </w:rPr>
        <w:t xml:space="preserve">Rather, the conflict centers on the mentality of the artist versus that of the political actor. </w:t>
      </w:r>
      <w:r w:rsidRPr="002776E4">
        <w:rPr>
          <w:rStyle w:val="StyleBoldUnderline"/>
        </w:rPr>
        <w:t>The artist</w:t>
      </w:r>
      <w:r w:rsidRPr="008835F3">
        <w:rPr>
          <w:sz w:val="16"/>
        </w:rPr>
        <w:t xml:space="preserve"> is, according to Arendt, a species of homo </w:t>
      </w:r>
      <w:proofErr w:type="spellStart"/>
      <w:r w:rsidRPr="008835F3">
        <w:rPr>
          <w:sz w:val="16"/>
        </w:rPr>
        <w:t>faber</w:t>
      </w:r>
      <w:proofErr w:type="spellEnd"/>
      <w:r w:rsidRPr="008835F3">
        <w:rPr>
          <w:sz w:val="16"/>
        </w:rPr>
        <w:t xml:space="preserve">, who characteristically </w:t>
      </w:r>
      <w:r w:rsidRPr="002776E4">
        <w:rPr>
          <w:rStyle w:val="StyleBoldUnderline"/>
        </w:rPr>
        <w:t>views the world in terms of means and ends</w:t>
      </w:r>
      <w:r w:rsidRPr="008835F3">
        <w:rPr>
          <w:sz w:val="16"/>
        </w:rPr>
        <w:t xml:space="preserve">. </w:t>
      </w:r>
      <w:r w:rsidRPr="002776E4">
        <w:rPr>
          <w:rStyle w:val="StyleBoldUnderline"/>
        </w:rPr>
        <w:t>He is unable to conceive praxis independently</w:t>
      </w:r>
      <w:r w:rsidRPr="008835F3">
        <w:rPr>
          <w:sz w:val="16"/>
        </w:rPr>
        <w:t xml:space="preserve"> of </w:t>
      </w:r>
      <w:proofErr w:type="spellStart"/>
      <w:r w:rsidRPr="008835F3">
        <w:rPr>
          <w:sz w:val="16"/>
        </w:rPr>
        <w:t>poiesis</w:t>
      </w:r>
      <w:proofErr w:type="spellEnd"/>
      <w:r w:rsidRPr="008835F3">
        <w:rPr>
          <w:sz w:val="16"/>
        </w:rPr>
        <w:t xml:space="preserve">: </w:t>
      </w:r>
      <w:r w:rsidRPr="002776E4">
        <w:rPr>
          <w:rStyle w:val="StyleBoldUnderline"/>
        </w:rPr>
        <w:t>the work always retains priority over the activity itself</w:t>
      </w:r>
      <w:r w:rsidRPr="008835F3">
        <w:rPr>
          <w:sz w:val="16"/>
        </w:rPr>
        <w:t xml:space="preserve">. </w:t>
      </w:r>
      <w:r w:rsidRPr="002776E4">
        <w:rPr>
          <w:rStyle w:val="StyleBoldUnderline"/>
        </w:rPr>
        <w:t>The result is that performance is denigrated, action misconceived</w:t>
      </w:r>
      <w:r w:rsidRPr="008835F3">
        <w:rPr>
          <w:sz w:val="16"/>
        </w:rPr>
        <w:t>.</w:t>
      </w:r>
    </w:p>
    <w:p w:rsidR="005D7E28" w:rsidRPr="008F0F32" w:rsidRDefault="005D7E28" w:rsidP="005D7E28">
      <w:pPr>
        <w:rPr>
          <w:sz w:val="16"/>
          <w:szCs w:val="16"/>
        </w:rPr>
      </w:pPr>
      <w:r w:rsidRPr="008835F3">
        <w:rPr>
          <w:sz w:val="16"/>
          <w:szCs w:val="16"/>
        </w:rPr>
        <w:t xml:space="preserve">Nietzsche, of course, has even less use for homo </w:t>
      </w:r>
      <w:proofErr w:type="spellStart"/>
      <w:r w:rsidRPr="008835F3">
        <w:rPr>
          <w:sz w:val="16"/>
          <w:szCs w:val="16"/>
        </w:rPr>
        <w:t>faber</w:t>
      </w:r>
      <w:proofErr w:type="spellEnd"/>
      <w:r w:rsidRPr="008835F3">
        <w:rPr>
          <w:sz w:val="16"/>
          <w:szCs w:val="16"/>
        </w:rPr>
        <w:t xml:space="preserve"> than Arendt, who takes pains to voice her criticism not against making as such but against the universalization </w:t>
      </w:r>
      <w:proofErr w:type="spellStart"/>
      <w:r w:rsidRPr="008835F3">
        <w:rPr>
          <w:sz w:val="16"/>
          <w:szCs w:val="16"/>
        </w:rPr>
        <w:t>ol'a</w:t>
      </w:r>
      <w:proofErr w:type="spellEnd"/>
      <w:r w:rsidRPr="008835F3">
        <w:rPr>
          <w:sz w:val="16"/>
          <w:szCs w:val="16"/>
        </w:rPr>
        <w:t xml:space="preserve"> particular attitude. Nevertheless, if we take an </w:t>
      </w:r>
      <w:proofErr w:type="spellStart"/>
      <w:r w:rsidRPr="008835F3">
        <w:rPr>
          <w:sz w:val="16"/>
          <w:szCs w:val="16"/>
        </w:rPr>
        <w:t>Arendtian</w:t>
      </w:r>
      <w:proofErr w:type="spellEnd"/>
      <w:r w:rsidRPr="008835F3">
        <w:rPr>
          <w:sz w:val="16"/>
          <w:szCs w:val="16"/>
        </w:rPr>
        <w:t xml:space="preserve"> perspective, it is clear that N </w:t>
      </w:r>
      <w:proofErr w:type="spellStart"/>
      <w:r w:rsidRPr="008835F3">
        <w:rPr>
          <w:sz w:val="16"/>
          <w:szCs w:val="16"/>
        </w:rPr>
        <w:t>ictzsche</w:t>
      </w:r>
      <w:proofErr w:type="spellEnd"/>
      <w:r w:rsidRPr="008835F3">
        <w:rPr>
          <w:sz w:val="16"/>
          <w:szCs w:val="16"/>
        </w:rPr>
        <w:t xml:space="preserve">, the artist-philosopher, must be counted among those </w:t>
      </w:r>
      <w:r w:rsidRPr="008F0F32">
        <w:rPr>
          <w:sz w:val="16"/>
          <w:szCs w:val="16"/>
        </w:rPr>
        <w:t xml:space="preserve">who “fall into the common error of regarding the state or </w:t>
      </w:r>
      <w:proofErr w:type="spellStart"/>
      <w:r w:rsidRPr="008F0F32">
        <w:rPr>
          <w:sz w:val="16"/>
          <w:szCs w:val="16"/>
        </w:rPr>
        <w:t>govemmenl</w:t>
      </w:r>
      <w:proofErr w:type="spellEnd"/>
      <w:r w:rsidRPr="008F0F32">
        <w:rPr>
          <w:sz w:val="16"/>
          <w:szCs w:val="16"/>
        </w:rPr>
        <w:t xml:space="preserve"> as a work of art,” as an expression of a form-giving will to power)” The Republic stands as the initiator of the state as “collective masterpiece," as artwork, trope. The fact that Plato launched this metaphor in terms of what </w:t>
      </w:r>
      <w:proofErr w:type="spellStart"/>
      <w:r w:rsidRPr="008F0F32">
        <w:rPr>
          <w:sz w:val="16"/>
          <w:szCs w:val="16"/>
        </w:rPr>
        <w:t>Lacoue-Labarthe</w:t>
      </w:r>
      <w:proofErr w:type="spellEnd"/>
      <w:r w:rsidRPr="008F0F32">
        <w:rPr>
          <w:sz w:val="16"/>
          <w:szCs w:val="16"/>
        </w:rPr>
        <w:t xml:space="preserve"> calls a “</w:t>
      </w:r>
      <w:proofErr w:type="spellStart"/>
      <w:r w:rsidRPr="008F0F32">
        <w:rPr>
          <w:sz w:val="16"/>
          <w:szCs w:val="16"/>
        </w:rPr>
        <w:t>mimetology</w:t>
      </w:r>
      <w:proofErr w:type="spellEnd"/>
      <w:r w:rsidRPr="008F0F32">
        <w:rPr>
          <w:sz w:val="16"/>
          <w:szCs w:val="16"/>
        </w:rPr>
        <w:t>,” while Nietzsche</w:t>
      </w:r>
    </w:p>
    <w:p w:rsidR="005D7E28" w:rsidRPr="002776E4" w:rsidRDefault="005D7E28" w:rsidP="005D7E28">
      <w:pPr>
        <w:rPr>
          <w:rStyle w:val="StyleBoldUnderline"/>
        </w:rPr>
      </w:pPr>
      <w:r w:rsidRPr="008F0F32">
        <w:rPr>
          <w:sz w:val="16"/>
        </w:rPr>
        <w:t xml:space="preserve">repudiates again and again all metaphors of correspondence or </w:t>
      </w:r>
      <w:proofErr w:type="spellStart"/>
      <w:r w:rsidRPr="008F0F32">
        <w:rPr>
          <w:sz w:val="16"/>
        </w:rPr>
        <w:t>adequation</w:t>
      </w:r>
      <w:proofErr w:type="spellEnd"/>
      <w:r w:rsidRPr="008F0F32">
        <w:rPr>
          <w:sz w:val="16"/>
        </w:rPr>
        <w:t xml:space="preserve">, does not alter their fundamental agreement: both regard action not as essentially performance but as making.I59 </w:t>
      </w:r>
      <w:proofErr w:type="spellStart"/>
      <w:r w:rsidRPr="008F0F32">
        <w:rPr>
          <w:sz w:val="16"/>
        </w:rPr>
        <w:t>Poiesis</w:t>
      </w:r>
      <w:proofErr w:type="spellEnd"/>
      <w:r w:rsidRPr="008F0F32">
        <w:rPr>
          <w:sz w:val="16"/>
        </w:rPr>
        <w:t xml:space="preserve"> has a radically different </w:t>
      </w:r>
      <w:proofErr w:type="spellStart"/>
      <w:r w:rsidRPr="008F0F32">
        <w:rPr>
          <w:sz w:val="16"/>
        </w:rPr>
        <w:t>connounion</w:t>
      </w:r>
      <w:proofErr w:type="spellEnd"/>
      <w:r w:rsidRPr="008F0F32">
        <w:rPr>
          <w:sz w:val="16"/>
        </w:rPr>
        <w:t xml:space="preserve"> for Nietzsche, to be sure, but the activity of self-fashioning and self-overcoming does not overturn the Platonic paradigm so much as bring it to closure. Nietzsche may explode the notion of </w:t>
      </w:r>
      <w:proofErr w:type="spellStart"/>
      <w:r w:rsidRPr="008F0F32">
        <w:rPr>
          <w:sz w:val="16"/>
        </w:rPr>
        <w:t>telos</w:t>
      </w:r>
      <w:proofErr w:type="spellEnd"/>
      <w:r w:rsidRPr="008F0F32">
        <w:rPr>
          <w:sz w:val="16"/>
        </w:rPr>
        <w:t xml:space="preserve"> in its classical sense, but the model of the work retains its significance. Thus despite the importance of his anti-Platonism to the project of </w:t>
      </w:r>
      <w:proofErr w:type="spellStart"/>
      <w:r w:rsidRPr="008F0F32">
        <w:rPr>
          <w:sz w:val="16"/>
        </w:rPr>
        <w:t>dcconstructing</w:t>
      </w:r>
      <w:proofErr w:type="spellEnd"/>
      <w:r w:rsidRPr="008F0F32">
        <w:rPr>
          <w:sz w:val="16"/>
        </w:rPr>
        <w:t xml:space="preserve"> the tradition’s model of action, his contribution to the thinking of plurality and difference in apolitical way is subject to a crucial limitation. </w:t>
      </w:r>
      <w:proofErr w:type="gramStart"/>
      <w:r w:rsidRPr="008F0F32">
        <w:rPr>
          <w:rStyle w:val="StyleBoldUnderline"/>
        </w:rPr>
        <w:t>Thought</w:t>
      </w:r>
      <w:r w:rsidRPr="008F0F32">
        <w:rPr>
          <w:sz w:val="16"/>
        </w:rPr>
        <w:t xml:space="preserve"> essentially </w:t>
      </w:r>
      <w:r w:rsidRPr="008F0F32">
        <w:rPr>
          <w:rStyle w:val="StyleBoldUnderline"/>
        </w:rPr>
        <w:t>in terms of an “aesthetics of existence,"</w:t>
      </w:r>
      <w:r w:rsidRPr="008F0F32">
        <w:rPr>
          <w:sz w:val="16"/>
        </w:rPr>
        <w:t xml:space="preserve"> in terms of a project of self-fashioning freed from any </w:t>
      </w:r>
      <w:proofErr w:type="spellStart"/>
      <w:r w:rsidRPr="008F0F32">
        <w:rPr>
          <w:sz w:val="16"/>
        </w:rPr>
        <w:t>telos</w:t>
      </w:r>
      <w:proofErr w:type="spellEnd"/>
      <w:r w:rsidRPr="008F0F32">
        <w:rPr>
          <w:sz w:val="16"/>
        </w:rPr>
        <w:t xml:space="preserve">, </w:t>
      </w:r>
      <w:r w:rsidRPr="00FB4EF0">
        <w:rPr>
          <w:rStyle w:val="StyleBoldUnderline"/>
          <w:highlight w:val="yellow"/>
        </w:rPr>
        <w:t>the positively valorized notion of difference</w:t>
      </w:r>
      <w:r w:rsidRPr="008F0F32">
        <w:rPr>
          <w:sz w:val="16"/>
        </w:rPr>
        <w:t xml:space="preserve"> proposed by Nietzsche </w:t>
      </w:r>
      <w:r w:rsidRPr="008F0F32">
        <w:rPr>
          <w:rStyle w:val="StyleBoldUnderline"/>
        </w:rPr>
        <w:t>remains poetic</w:t>
      </w:r>
      <w:r w:rsidRPr="008F0F32">
        <w:rPr>
          <w:sz w:val="16"/>
        </w:rPr>
        <w:t>.</w:t>
      </w:r>
      <w:proofErr w:type="gramEnd"/>
      <w:r w:rsidRPr="008F0F32">
        <w:rPr>
          <w:sz w:val="16"/>
        </w:rPr>
        <w:t xml:space="preserve"> Like the activity of the artist</w:t>
      </w:r>
      <w:r w:rsidRPr="008F0F32">
        <w:rPr>
          <w:rStyle w:val="Emphasis"/>
        </w:rPr>
        <w:t>, it “</w:t>
      </w:r>
      <w:r w:rsidRPr="00FB4EF0">
        <w:rPr>
          <w:rStyle w:val="Emphasis"/>
          <w:highlight w:val="yellow"/>
        </w:rPr>
        <w:t>must be isolated from the public</w:t>
      </w:r>
      <w:r w:rsidRPr="008F0F32">
        <w:rPr>
          <w:sz w:val="16"/>
        </w:rPr>
        <w:t>, must be sheltered and concealed from it</w:t>
      </w:r>
      <w:proofErr w:type="gramStart"/>
      <w:r w:rsidRPr="008F0F32">
        <w:rPr>
          <w:sz w:val="16"/>
        </w:rPr>
        <w:t xml:space="preserve">“ </w:t>
      </w:r>
      <w:r w:rsidRPr="00FB4EF0">
        <w:rPr>
          <w:rStyle w:val="StyleBoldUnderline"/>
          <w:highlight w:val="yellow"/>
        </w:rPr>
        <w:t>if</w:t>
      </w:r>
      <w:proofErr w:type="gramEnd"/>
      <w:r w:rsidRPr="00FB4EF0">
        <w:rPr>
          <w:rStyle w:val="StyleBoldUnderline"/>
          <w:highlight w:val="yellow"/>
        </w:rPr>
        <w:t xml:space="preserve"> it is to achieve adequate </w:t>
      </w:r>
      <w:proofErr w:type="spellStart"/>
      <w:r w:rsidRPr="00FB4EF0">
        <w:rPr>
          <w:rStyle w:val="StyleBoldUnderline"/>
          <w:highlight w:val="yellow"/>
        </w:rPr>
        <w:t>expression</w:t>
      </w:r>
      <w:r w:rsidRPr="00FB4EF0">
        <w:rPr>
          <w:sz w:val="16"/>
          <w:highlight w:val="yellow"/>
        </w:rPr>
        <w:t>.</w:t>
      </w:r>
      <w:r w:rsidRPr="008F0F32">
        <w:rPr>
          <w:sz w:val="16"/>
        </w:rPr>
        <w:t>“J</w:t>
      </w:r>
      <w:proofErr w:type="spellEnd"/>
      <w:r w:rsidRPr="008F0F32">
        <w:rPr>
          <w:sz w:val="16"/>
        </w:rPr>
        <w:t xml:space="preserve"> </w:t>
      </w:r>
      <w:r w:rsidRPr="00FB4EF0">
        <w:rPr>
          <w:rStyle w:val="StyleBoldUnderline"/>
          <w:highlight w:val="yellow"/>
        </w:rPr>
        <w:t>The</w:t>
      </w:r>
      <w:r w:rsidRPr="008F0F32">
        <w:rPr>
          <w:rStyle w:val="StyleBoldUnderline"/>
        </w:rPr>
        <w:t xml:space="preserve"> </w:t>
      </w:r>
      <w:r w:rsidRPr="00F73FD3">
        <w:rPr>
          <w:rStyle w:val="StyleBoldUnderline"/>
          <w:highlight w:val="yellow"/>
        </w:rPr>
        <w:t>poetic</w:t>
      </w:r>
      <w:r w:rsidRPr="008F0F32">
        <w:rPr>
          <w:rStyle w:val="StyleBoldUnderline"/>
        </w:rPr>
        <w:t xml:space="preserve">, </w:t>
      </w:r>
      <w:r w:rsidRPr="008F0F32">
        <w:rPr>
          <w:sz w:val="16"/>
        </w:rPr>
        <w:t xml:space="preserve">ultimately </w:t>
      </w:r>
      <w:r w:rsidRPr="00F73FD3">
        <w:rPr>
          <w:rStyle w:val="StyleBoldUnderline"/>
        </w:rPr>
        <w:t xml:space="preserve">anti theatrical </w:t>
      </w:r>
      <w:r w:rsidRPr="00FB4EF0">
        <w:rPr>
          <w:rStyle w:val="StyleBoldUnderline"/>
          <w:highlight w:val="yellow"/>
        </w:rPr>
        <w:t>framework</w:t>
      </w:r>
      <w:r w:rsidRPr="008F0F32">
        <w:rPr>
          <w:sz w:val="16"/>
        </w:rPr>
        <w:t xml:space="preserve"> assumed by Nietzsche </w:t>
      </w:r>
      <w:r w:rsidRPr="00FB4EF0">
        <w:rPr>
          <w:rStyle w:val="StyleBoldUnderline"/>
          <w:highlight w:val="yellow"/>
        </w:rPr>
        <w:t xml:space="preserve">prohibits the </w:t>
      </w:r>
      <w:proofErr w:type="spellStart"/>
      <w:r w:rsidRPr="00FB4EF0">
        <w:rPr>
          <w:rStyle w:val="StyleBoldUnderline"/>
          <w:highlight w:val="yellow"/>
        </w:rPr>
        <w:t>Arendtian</w:t>
      </w:r>
      <w:proofErr w:type="spellEnd"/>
      <w:r w:rsidRPr="00FB4EF0">
        <w:rPr>
          <w:rStyle w:val="StyleBoldUnderline"/>
          <w:highlight w:val="yellow"/>
        </w:rPr>
        <w:t xml:space="preserve"> thought that </w:t>
      </w:r>
      <w:r w:rsidRPr="00FB4EF0">
        <w:rPr>
          <w:rStyle w:val="Emphasis"/>
          <w:highlight w:val="yellow"/>
        </w:rPr>
        <w:t>under certain very specific conditions</w:t>
      </w:r>
      <w:r w:rsidRPr="00FB4EF0">
        <w:rPr>
          <w:rStyle w:val="StyleBoldUnderline"/>
          <w:highlight w:val="yellow"/>
        </w:rPr>
        <w:t>, it is precisely the public realm which is constituted by plurality</w:t>
      </w:r>
      <w:r w:rsidRPr="008F0F32">
        <w:rPr>
          <w:rStyle w:val="StyleBoldUnderline"/>
        </w:rPr>
        <w:t xml:space="preserve"> and </w:t>
      </w:r>
      <w:r w:rsidRPr="00FB4EF0">
        <w:rPr>
          <w:rStyle w:val="StyleBoldUnderline"/>
          <w:highlight w:val="yellow"/>
        </w:rPr>
        <w:t>which enables the</w:t>
      </w:r>
      <w:r w:rsidRPr="008F0F32">
        <w:rPr>
          <w:rStyle w:val="StyleBoldUnderline"/>
        </w:rPr>
        <w:t xml:space="preserve"> fullest, </w:t>
      </w:r>
      <w:r w:rsidRPr="00FB4EF0">
        <w:rPr>
          <w:rStyle w:val="Emphasis"/>
          <w:highlight w:val="yellow"/>
        </w:rPr>
        <w:t>most articulated expression of difference</w:t>
      </w:r>
      <w:r w:rsidRPr="008F0F32">
        <w:rPr>
          <w:rStyle w:val="StyleBoldUnderline"/>
        </w:rPr>
        <w:t>.</w:t>
      </w:r>
    </w:p>
    <w:p w:rsidR="005D7E28" w:rsidRDefault="005D7E28" w:rsidP="005D7E28">
      <w:pPr>
        <w:tabs>
          <w:tab w:val="left" w:pos="11219"/>
        </w:tabs>
      </w:pPr>
      <w:r>
        <w:t>CONCLUSION</w:t>
      </w:r>
      <w:r>
        <w:tab/>
      </w:r>
    </w:p>
    <w:p w:rsidR="005D7E28" w:rsidRPr="00BD52AA" w:rsidRDefault="005D7E28" w:rsidP="005D7E28">
      <w:pPr>
        <w:rPr>
          <w:sz w:val="16"/>
        </w:rPr>
      </w:pPr>
      <w:r w:rsidRPr="002776E4">
        <w:rPr>
          <w:rStyle w:val="StyleBoldUnderline"/>
        </w:rPr>
        <w:t xml:space="preserve">Arendt resists the </w:t>
      </w:r>
      <w:proofErr w:type="spellStart"/>
      <w:r w:rsidRPr="002776E4">
        <w:rPr>
          <w:rStyle w:val="StyleBoldUnderline"/>
        </w:rPr>
        <w:t>Habermasian</w:t>
      </w:r>
      <w:proofErr w:type="spellEnd"/>
      <w:r w:rsidRPr="002776E4">
        <w:rPr>
          <w:rStyle w:val="StyleBoldUnderline"/>
        </w:rPr>
        <w:t xml:space="preserve"> temptation to seek quasi-transcendental standards of agreement</w:t>
      </w:r>
      <w:r w:rsidRPr="008835F3">
        <w:rPr>
          <w:sz w:val="16"/>
        </w:rPr>
        <w:t xml:space="preserve"> in a “polytheistic" disillusioned age However, it is important to realize that her appeal to a Kantian notion of taste and the </w:t>
      </w:r>
      <w:proofErr w:type="spellStart"/>
      <w:r w:rsidRPr="008835F3">
        <w:rPr>
          <w:sz w:val="16"/>
        </w:rPr>
        <w:t>sensus</w:t>
      </w:r>
      <w:proofErr w:type="spellEnd"/>
      <w:r w:rsidRPr="008835F3">
        <w:rPr>
          <w:sz w:val="16"/>
        </w:rPr>
        <w:t xml:space="preserve"> </w:t>
      </w:r>
      <w:proofErr w:type="spellStart"/>
      <w:r w:rsidRPr="008835F3">
        <w:rPr>
          <w:sz w:val="16"/>
        </w:rPr>
        <w:t>communis</w:t>
      </w:r>
      <w:proofErr w:type="spellEnd"/>
      <w:r w:rsidRPr="008835F3">
        <w:rPr>
          <w:sz w:val="16"/>
        </w:rPr>
        <w:t xml:space="preserve"> is not tantamount to an endorsement of the Aristotelian view of political community and judgment (her comments linking </w:t>
      </w:r>
      <w:proofErr w:type="spellStart"/>
      <w:r w:rsidRPr="008835F3">
        <w:rPr>
          <w:sz w:val="16"/>
        </w:rPr>
        <w:t>tastejudgments</w:t>
      </w:r>
      <w:proofErr w:type="spellEnd"/>
      <w:r w:rsidRPr="008835F3">
        <w:rPr>
          <w:sz w:val="16"/>
        </w:rPr>
        <w:t xml:space="preserve"> to </w:t>
      </w:r>
      <w:proofErr w:type="spellStart"/>
      <w:r w:rsidRPr="008835F3">
        <w:rPr>
          <w:sz w:val="16"/>
        </w:rPr>
        <w:t>phroncsis</w:t>
      </w:r>
      <w:proofErr w:type="spellEnd"/>
      <w:r w:rsidRPr="008835F3">
        <w:rPr>
          <w:sz w:val="16"/>
        </w:rPr>
        <w:t xml:space="preserve"> notwithstanding).'°</w:t>
      </w:r>
      <w:proofErr w:type="gramStart"/>
      <w:r w:rsidRPr="008835F3">
        <w:rPr>
          <w:sz w:val="16"/>
        </w:rPr>
        <w:t>‘ Arendt’s</w:t>
      </w:r>
      <w:proofErr w:type="gramEnd"/>
      <w:r w:rsidRPr="008835F3">
        <w:rPr>
          <w:sz w:val="16"/>
        </w:rPr>
        <w:t xml:space="preserve"> Kantian, </w:t>
      </w:r>
      <w:proofErr w:type="spellStart"/>
      <w:r w:rsidRPr="008835F3">
        <w:rPr>
          <w:sz w:val="16"/>
        </w:rPr>
        <w:t>aeslheticizing</w:t>
      </w:r>
      <w:proofErr w:type="spellEnd"/>
      <w:r w:rsidRPr="008835F3">
        <w:rPr>
          <w:sz w:val="16"/>
        </w:rPr>
        <w:t xml:space="preserve"> turn has, unsurprisingly, confused commentators, who note the highly attenuated character of community and the </w:t>
      </w:r>
      <w:proofErr w:type="spellStart"/>
      <w:r w:rsidRPr="008835F3">
        <w:rPr>
          <w:sz w:val="16"/>
        </w:rPr>
        <w:t>depoliticizcd</w:t>
      </w:r>
      <w:proofErr w:type="spellEnd"/>
      <w:r w:rsidRPr="008835F3">
        <w:rPr>
          <w:sz w:val="16"/>
        </w:rPr>
        <w:t xml:space="preserve"> notion of judgment in </w:t>
      </w:r>
      <w:proofErr w:type="spellStart"/>
      <w:r w:rsidRPr="008835F3">
        <w:rPr>
          <w:sz w:val="16"/>
        </w:rPr>
        <w:t>Kant.‘M</w:t>
      </w:r>
      <w:proofErr w:type="spellEnd"/>
      <w:r w:rsidRPr="008835F3">
        <w:rPr>
          <w:sz w:val="16"/>
        </w:rPr>
        <w:t xml:space="preserve"> Arendt chooses Kantian formalism over Aristotelian </w:t>
      </w:r>
      <w:proofErr w:type="spellStart"/>
      <w:r w:rsidRPr="008835F3">
        <w:rPr>
          <w:sz w:val="16"/>
        </w:rPr>
        <w:t>concretencss</w:t>
      </w:r>
      <w:proofErr w:type="spellEnd"/>
      <w:r w:rsidRPr="008835F3">
        <w:rPr>
          <w:sz w:val="16"/>
        </w:rPr>
        <w:t xml:space="preserve"> because, while she wants to focus on the shared world of appearance that is the public realm, she has no desire whatever to frame “what we have in common” in terms of purposes or ends. In this regard, the problem with the Aristotelian notion of </w:t>
      </w:r>
      <w:proofErr w:type="spellStart"/>
      <w:r w:rsidRPr="008835F3">
        <w:rPr>
          <w:sz w:val="16"/>
        </w:rPr>
        <w:t>koinoru'a</w:t>
      </w:r>
      <w:proofErr w:type="spellEnd"/>
      <w:r w:rsidRPr="008835F3">
        <w:rPr>
          <w:sz w:val="16"/>
        </w:rPr>
        <w:t xml:space="preserve">, as defined in book 3 of the Politics, is that it creates not a stage </w:t>
      </w:r>
      <w:proofErr w:type="spellStart"/>
      <w:r w:rsidRPr="008835F3">
        <w:rPr>
          <w:sz w:val="16"/>
        </w:rPr>
        <w:t>fot</w:t>
      </w:r>
      <w:proofErr w:type="spellEnd"/>
      <w:r w:rsidRPr="008835F3">
        <w:rPr>
          <w:sz w:val="16"/>
        </w:rPr>
        <w:t xml:space="preserve"> action but a vehicle for teleological </w:t>
      </w:r>
      <w:proofErr w:type="spellStart"/>
      <w:r w:rsidRPr="008835F3">
        <w:rPr>
          <w:sz w:val="16"/>
        </w:rPr>
        <w:t>fulfillment."</w:t>
      </w:r>
      <w:proofErr w:type="gramStart"/>
      <w:r w:rsidRPr="008835F3">
        <w:rPr>
          <w:sz w:val="16"/>
        </w:rPr>
        <w:t>u</w:t>
      </w:r>
      <w:proofErr w:type="spellEnd"/>
      <w:proofErr w:type="gramEnd"/>
      <w:r w:rsidRPr="008835F3">
        <w:rPr>
          <w:sz w:val="16"/>
        </w:rPr>
        <w:t xml:space="preserve"> Arendt’s appeal to the </w:t>
      </w:r>
      <w:proofErr w:type="spellStart"/>
      <w:r w:rsidRPr="008835F3">
        <w:rPr>
          <w:sz w:val="16"/>
        </w:rPr>
        <w:t>sensus</w:t>
      </w:r>
      <w:proofErr w:type="spellEnd"/>
      <w:r w:rsidRPr="008835F3">
        <w:rPr>
          <w:sz w:val="16"/>
        </w:rPr>
        <w:t xml:space="preserve"> </w:t>
      </w:r>
      <w:proofErr w:type="spellStart"/>
      <w:r w:rsidRPr="008835F3">
        <w:rPr>
          <w:sz w:val="16"/>
        </w:rPr>
        <w:t>oommunis</w:t>
      </w:r>
      <w:proofErr w:type="spellEnd"/>
      <w:r w:rsidRPr="008835F3">
        <w:rPr>
          <w:sz w:val="16"/>
        </w:rPr>
        <w:t xml:space="preserve"> self-consciously avoids the overly </w:t>
      </w:r>
      <w:r w:rsidRPr="008835F3">
        <w:rPr>
          <w:sz w:val="16"/>
        </w:rPr>
        <w:lastRenderedPageBreak/>
        <w:t xml:space="preserve">substantive, local character of </w:t>
      </w:r>
      <w:proofErr w:type="spellStart"/>
      <w:r w:rsidRPr="008835F3">
        <w:rPr>
          <w:sz w:val="16"/>
        </w:rPr>
        <w:t>koinonia</w:t>
      </w:r>
      <w:proofErr w:type="spellEnd"/>
      <w:r w:rsidRPr="008835F3">
        <w:rPr>
          <w:sz w:val="16"/>
        </w:rPr>
        <w:t xml:space="preserve"> or </w:t>
      </w:r>
      <w:proofErr w:type="spellStart"/>
      <w:r w:rsidRPr="008835F3">
        <w:rPr>
          <w:sz w:val="16"/>
        </w:rPr>
        <w:t>Sittlichlteit</w:t>
      </w:r>
      <w:proofErr w:type="spellEnd"/>
      <w:r w:rsidRPr="008835F3">
        <w:rPr>
          <w:sz w:val="16"/>
        </w:rPr>
        <w:t xml:space="preserve">. At the same time, it denies the false universalism of </w:t>
      </w:r>
      <w:proofErr w:type="spellStart"/>
      <w:r w:rsidRPr="008835F3">
        <w:rPr>
          <w:sz w:val="16"/>
        </w:rPr>
        <w:t>moralitat</w:t>
      </w:r>
      <w:proofErr w:type="spellEnd"/>
      <w:r w:rsidRPr="008835F3">
        <w:rPr>
          <w:sz w:val="16"/>
        </w:rPr>
        <w:t xml:space="preserve">. </w:t>
      </w:r>
      <w:r w:rsidRPr="00FB4EF0">
        <w:rPr>
          <w:rStyle w:val="StyleBoldUnderline"/>
          <w:highlight w:val="yellow"/>
        </w:rPr>
        <w:t xml:space="preserve">Arendt‘s </w:t>
      </w:r>
      <w:r w:rsidRPr="00F73FD3">
        <w:rPr>
          <w:rStyle w:val="StyleBoldUnderline"/>
        </w:rPr>
        <w:t xml:space="preserve">theory of </w:t>
      </w:r>
      <w:r w:rsidRPr="00FB4EF0">
        <w:rPr>
          <w:rStyle w:val="StyleBoldUnderline"/>
          <w:highlight w:val="yellow"/>
        </w:rPr>
        <w:t xml:space="preserve">judgment points </w:t>
      </w:r>
      <w:r w:rsidRPr="00F73FD3">
        <w:rPr>
          <w:rStyle w:val="StyleBoldUnderline"/>
        </w:rPr>
        <w:t xml:space="preserve">not to the </w:t>
      </w:r>
      <w:proofErr w:type="spellStart"/>
      <w:r w:rsidRPr="00F73FD3">
        <w:rPr>
          <w:rStyle w:val="StyleBoldUnderline"/>
        </w:rPr>
        <w:t>determinancy</w:t>
      </w:r>
      <w:proofErr w:type="spellEnd"/>
      <w:r w:rsidRPr="00F73FD3">
        <w:rPr>
          <w:rStyle w:val="StyleBoldUnderline"/>
        </w:rPr>
        <w:t xml:space="preserve"> of </w:t>
      </w:r>
      <w:proofErr w:type="spellStart"/>
      <w:r w:rsidRPr="00F73FD3">
        <w:rPr>
          <w:rStyle w:val="StyleBoldUnderline"/>
        </w:rPr>
        <w:t>phronesis</w:t>
      </w:r>
      <w:proofErr w:type="spellEnd"/>
      <w:r w:rsidRPr="002776E4">
        <w:rPr>
          <w:rStyle w:val="StyleBoldUnderline"/>
        </w:rPr>
        <w:t xml:space="preserve">, with its emphasis on </w:t>
      </w:r>
      <w:r w:rsidRPr="00BD52AA">
        <w:rPr>
          <w:rStyle w:val="StyleBoldUnderline"/>
        </w:rPr>
        <w:t>context</w:t>
      </w:r>
      <w:r w:rsidRPr="008835F3">
        <w:rPr>
          <w:sz w:val="16"/>
        </w:rPr>
        <w:t xml:space="preserve"> and local practices,</w:t>
      </w:r>
      <w:r>
        <w:rPr>
          <w:sz w:val="16"/>
        </w:rPr>
        <w:t xml:space="preserve"> </w:t>
      </w:r>
      <w:r w:rsidRPr="00F73FD3">
        <w:rPr>
          <w:rStyle w:val="StyleBoldUnderline"/>
        </w:rPr>
        <w:t xml:space="preserve">but </w:t>
      </w:r>
      <w:r w:rsidRPr="00FB4EF0">
        <w:rPr>
          <w:rStyle w:val="StyleBoldUnderline"/>
          <w:highlight w:val="yellow"/>
        </w:rPr>
        <w:t>to "</w:t>
      </w:r>
      <w:r w:rsidRPr="00F73FD3">
        <w:rPr>
          <w:rStyle w:val="StyleBoldUnderline"/>
        </w:rPr>
        <w:t xml:space="preserve">the </w:t>
      </w:r>
      <w:r w:rsidRPr="00F73FD3">
        <w:rPr>
          <w:rStyle w:val="Emphasis"/>
        </w:rPr>
        <w:t xml:space="preserve">free reflexive discovery of </w:t>
      </w:r>
      <w:r w:rsidRPr="00FB4EF0">
        <w:rPr>
          <w:rStyle w:val="Emphasis"/>
          <w:highlight w:val="yellow"/>
        </w:rPr>
        <w:t>rules in light of indeterminate</w:t>
      </w:r>
      <w:r w:rsidRPr="00672E02">
        <w:rPr>
          <w:rStyle w:val="Emphasis"/>
        </w:rPr>
        <w:t xml:space="preserve">, transcendent </w:t>
      </w:r>
      <w:r w:rsidRPr="00FB4EF0">
        <w:rPr>
          <w:rStyle w:val="Emphasis"/>
          <w:highlight w:val="yellow"/>
        </w:rPr>
        <w:t>ideas of community</w:t>
      </w:r>
      <w:r w:rsidRPr="00FB4EF0">
        <w:t>”</w:t>
      </w:r>
    </w:p>
    <w:p w:rsidR="005D7E28" w:rsidRPr="008835F3" w:rsidRDefault="005D7E28" w:rsidP="005D7E28">
      <w:pPr>
        <w:rPr>
          <w:sz w:val="16"/>
        </w:rPr>
      </w:pPr>
      <w:r w:rsidRPr="008835F3">
        <w:rPr>
          <w:sz w:val="16"/>
        </w:rPr>
        <w:t>The critique of Aristotelian/</w:t>
      </w:r>
      <w:proofErr w:type="spellStart"/>
      <w:r w:rsidRPr="008835F3">
        <w:rPr>
          <w:sz w:val="16"/>
        </w:rPr>
        <w:t>oommunitarian</w:t>
      </w:r>
      <w:proofErr w:type="spellEnd"/>
      <w:r w:rsidRPr="008835F3">
        <w:rPr>
          <w:sz w:val="16"/>
        </w:rPr>
        <w:t xml:space="preserve"> thinking is also applicable to the kind of postmodern relativism that we find in a thinker like </w:t>
      </w:r>
      <w:proofErr w:type="spellStart"/>
      <w:r w:rsidRPr="008835F3">
        <w:rPr>
          <w:sz w:val="16"/>
        </w:rPr>
        <w:t>Lyotard</w:t>
      </w:r>
      <w:proofErr w:type="spellEnd"/>
      <w:r w:rsidRPr="008835F3">
        <w:rPr>
          <w:sz w:val="16"/>
        </w:rPr>
        <w:t xml:space="preserve">. Like Arendt, </w:t>
      </w:r>
      <w:proofErr w:type="spellStart"/>
      <w:r w:rsidRPr="008835F3">
        <w:rPr>
          <w:sz w:val="16"/>
        </w:rPr>
        <w:t>Lyotard's</w:t>
      </w:r>
      <w:proofErr w:type="spellEnd"/>
      <w:r w:rsidRPr="008835F3">
        <w:rPr>
          <w:sz w:val="16"/>
        </w:rPr>
        <w:t xml:space="preserve"> conception of judgment is a curious mixture of </w:t>
      </w:r>
      <w:proofErr w:type="spellStart"/>
      <w:r w:rsidRPr="008835F3">
        <w:rPr>
          <w:sz w:val="16"/>
        </w:rPr>
        <w:t>Nietzschean</w:t>
      </w:r>
      <w:proofErr w:type="spellEnd"/>
      <w:r w:rsidRPr="008835F3">
        <w:rPr>
          <w:sz w:val="16"/>
        </w:rPr>
        <w:t>, Aristotelian, and Kantian elements)” However, the postmodern "</w:t>
      </w:r>
      <w:r w:rsidRPr="00FB4EF0">
        <w:rPr>
          <w:rStyle w:val="StyleBoldUnderline"/>
          <w:highlight w:val="yellow"/>
          <w:bdr w:val="single" w:sz="4" w:space="0" w:color="auto"/>
        </w:rPr>
        <w:t>incredulity towards metanarratives</w:t>
      </w:r>
      <w:r w:rsidRPr="00FB4EF0">
        <w:rPr>
          <w:sz w:val="16"/>
          <w:highlight w:val="yellow"/>
        </w:rPr>
        <w:t xml:space="preserve">” </w:t>
      </w:r>
      <w:r w:rsidRPr="00FB4EF0">
        <w:rPr>
          <w:rStyle w:val="StyleBoldUnderline"/>
          <w:highlight w:val="yellow"/>
        </w:rPr>
        <w:t xml:space="preserve">serves not only to </w:t>
      </w:r>
      <w:r w:rsidRPr="00FB4EF0">
        <w:rPr>
          <w:rStyle w:val="Emphasis"/>
          <w:highlight w:val="yellow"/>
        </w:rPr>
        <w:t xml:space="preserve">deny the possibility of any </w:t>
      </w:r>
      <w:r w:rsidRPr="00FB4EF0">
        <w:rPr>
          <w:rStyle w:val="Emphasis"/>
          <w:highlight w:val="yellow"/>
          <w:bdr w:val="single" w:sz="4" w:space="0" w:color="auto"/>
        </w:rPr>
        <w:t xml:space="preserve">overarching </w:t>
      </w:r>
      <w:proofErr w:type="spellStart"/>
      <w:r w:rsidRPr="00FB4EF0">
        <w:rPr>
          <w:rStyle w:val="Emphasis"/>
          <w:highlight w:val="yellow"/>
          <w:bdr w:val="single" w:sz="4" w:space="0" w:color="auto"/>
        </w:rPr>
        <w:t>metadiscourse</w:t>
      </w:r>
      <w:proofErr w:type="spellEnd"/>
      <w:r w:rsidRPr="00FB4EF0">
        <w:rPr>
          <w:rStyle w:val="Emphasis"/>
          <w:highlight w:val="yellow"/>
          <w:bdr w:val="single" w:sz="4" w:space="0" w:color="auto"/>
        </w:rPr>
        <w:t xml:space="preserve"> that might render diverse language games commensurable </w:t>
      </w:r>
      <w:r w:rsidRPr="00FB4EF0">
        <w:rPr>
          <w:rStyle w:val="StyleBoldUnderline"/>
          <w:highlight w:val="yellow"/>
        </w:rPr>
        <w:t xml:space="preserve">but to </w:t>
      </w:r>
      <w:r w:rsidRPr="00FB4EF0">
        <w:rPr>
          <w:rStyle w:val="Emphasis"/>
          <w:highlight w:val="yellow"/>
        </w:rPr>
        <w:t>deny the possibility of a public space of discourse</w:t>
      </w:r>
      <w:r w:rsidRPr="008835F3">
        <w:rPr>
          <w:sz w:val="16"/>
        </w:rPr>
        <w:t xml:space="preserve">, </w:t>
      </w:r>
      <w:r w:rsidRPr="002776E4">
        <w:rPr>
          <w:rStyle w:val="StyleBoldUnderline"/>
        </w:rPr>
        <w:t xml:space="preserve">at least </w:t>
      </w:r>
      <w:r w:rsidRPr="00FB4EF0">
        <w:rPr>
          <w:rStyle w:val="StyleBoldUnderline"/>
          <w:highlight w:val="yellow"/>
        </w:rPr>
        <w:t>insofar as this space claims</w:t>
      </w:r>
      <w:r w:rsidRPr="002776E4">
        <w:rPr>
          <w:rStyle w:val="StyleBoldUnderline"/>
        </w:rPr>
        <w:t xml:space="preserve">, implicitly, </w:t>
      </w:r>
      <w:r w:rsidRPr="00FB4EF0">
        <w:rPr>
          <w:rStyle w:val="Emphasis"/>
          <w:highlight w:val="yellow"/>
        </w:rPr>
        <w:t>to synthesize perspectives and distance interests</w:t>
      </w:r>
      <w:r w:rsidRPr="008835F3">
        <w:rPr>
          <w:sz w:val="16"/>
        </w:rPr>
        <w:t xml:space="preserve">. </w:t>
      </w:r>
      <w:r w:rsidRPr="00F73FD3">
        <w:rPr>
          <w:rStyle w:val="StyleBoldUnderline"/>
        </w:rPr>
        <w:t xml:space="preserve">For </w:t>
      </w:r>
      <w:proofErr w:type="spellStart"/>
      <w:r w:rsidRPr="00F73FD3">
        <w:rPr>
          <w:rStyle w:val="StyleBoldUnderline"/>
        </w:rPr>
        <w:t>Lyotard</w:t>
      </w:r>
      <w:proofErr w:type="spellEnd"/>
      <w:r w:rsidRPr="00F73FD3">
        <w:rPr>
          <w:rStyle w:val="StyleBoldUnderline"/>
        </w:rPr>
        <w:t>, discourse is</w:t>
      </w:r>
      <w:r w:rsidRPr="003130BB">
        <w:rPr>
          <w:rStyle w:val="StyleBoldUnderline"/>
        </w:rPr>
        <w:t xml:space="preserve"> </w:t>
      </w:r>
      <w:r w:rsidRPr="008835F3">
        <w:rPr>
          <w:sz w:val="16"/>
        </w:rPr>
        <w:t>essentially</w:t>
      </w:r>
      <w:r w:rsidRPr="003130BB">
        <w:rPr>
          <w:rStyle w:val="StyleBoldUnderline"/>
        </w:rPr>
        <w:t xml:space="preserve"> </w:t>
      </w:r>
      <w:r w:rsidRPr="00F73FD3">
        <w:rPr>
          <w:rStyle w:val="StyleBoldUnderline"/>
        </w:rPr>
        <w:t>fragmented</w:t>
      </w:r>
      <w:r w:rsidRPr="008835F3">
        <w:rPr>
          <w:sz w:val="16"/>
        </w:rPr>
        <w:t xml:space="preserve">: “All we can do is gaze in wonderment at the diversity of discursive species, just as we do at the diversity of plant or animal speities."166 It is also </w:t>
      </w:r>
      <w:proofErr w:type="spellStart"/>
      <w:r w:rsidRPr="008835F3">
        <w:rPr>
          <w:sz w:val="16"/>
        </w:rPr>
        <w:t>incducibly</w:t>
      </w:r>
      <w:proofErr w:type="spellEnd"/>
      <w:r w:rsidRPr="008835F3">
        <w:rPr>
          <w:sz w:val="16"/>
        </w:rPr>
        <w:t xml:space="preserve"> interested: “to speak is to fight, in the general sense of playing, and speech acts fall within the domain of a general agonistic</w:t>
      </w:r>
      <w:proofErr w:type="gramStart"/>
      <w:r w:rsidRPr="008835F3">
        <w:rPr>
          <w:sz w:val="16"/>
        </w:rPr>
        <w:t>:s</w:t>
      </w:r>
      <w:proofErr w:type="gramEnd"/>
      <w:r w:rsidRPr="008835F3">
        <w:rPr>
          <w:sz w:val="16"/>
        </w:rPr>
        <w:t xml:space="preserve">."'67 Given these assumptions, it is not surprising that </w:t>
      </w:r>
      <w:proofErr w:type="spellStart"/>
      <w:r w:rsidRPr="008835F3">
        <w:rPr>
          <w:sz w:val="16"/>
        </w:rPr>
        <w:t>Lyotard</w:t>
      </w:r>
      <w:proofErr w:type="spellEnd"/>
      <w:r w:rsidRPr="008835F3">
        <w:rPr>
          <w:sz w:val="16"/>
        </w:rPr>
        <w:t xml:space="preserve"> feels that Kant has left our ability to judge "hanging,” as it were, and turns to the will to power as an explanation of this faculty.“8 </w:t>
      </w:r>
      <w:r w:rsidRPr="003130BB">
        <w:rPr>
          <w:rStyle w:val="StyleBoldUnderline"/>
        </w:rPr>
        <w:t xml:space="preserve">What </w:t>
      </w:r>
      <w:r w:rsidRPr="00FB4EF0">
        <w:rPr>
          <w:rStyle w:val="StyleBoldUnderline"/>
          <w:highlight w:val="yellow"/>
        </w:rPr>
        <w:t>we</w:t>
      </w:r>
      <w:r w:rsidRPr="00BD52AA">
        <w:rPr>
          <w:rStyle w:val="StyleBoldUnderline"/>
        </w:rPr>
        <w:t xml:space="preserve"> </w:t>
      </w:r>
      <w:r w:rsidRPr="00F73FD3">
        <w:rPr>
          <w:rStyle w:val="StyleBoldUnderline"/>
          <w:highlight w:val="yellow"/>
        </w:rPr>
        <w:t xml:space="preserve">find in </w:t>
      </w:r>
      <w:proofErr w:type="spellStart"/>
      <w:r w:rsidRPr="00F73FD3">
        <w:rPr>
          <w:rStyle w:val="StyleBoldUnderline"/>
          <w:highlight w:val="yellow"/>
        </w:rPr>
        <w:t>Lyotard</w:t>
      </w:r>
      <w:proofErr w:type="spellEnd"/>
      <w:r w:rsidRPr="003130BB">
        <w:rPr>
          <w:rStyle w:val="StyleBoldUnderline"/>
        </w:rPr>
        <w:t xml:space="preserve"> is </w:t>
      </w:r>
      <w:r w:rsidRPr="00FB4EF0">
        <w:rPr>
          <w:rStyle w:val="StyleBoldUnderline"/>
          <w:highlight w:val="yellow"/>
        </w:rPr>
        <w:t xml:space="preserve">the </w:t>
      </w:r>
      <w:r w:rsidRPr="00FB4EF0">
        <w:rPr>
          <w:rStyle w:val="Emphasis"/>
          <w:highlight w:val="yellow"/>
        </w:rPr>
        <w:t>false</w:t>
      </w:r>
      <w:r w:rsidRPr="008835F3">
        <w:rPr>
          <w:sz w:val="16"/>
        </w:rPr>
        <w:t xml:space="preserve"> </w:t>
      </w:r>
      <w:proofErr w:type="spellStart"/>
      <w:r w:rsidRPr="008835F3">
        <w:rPr>
          <w:sz w:val="16"/>
        </w:rPr>
        <w:t>Nietzschean</w:t>
      </w:r>
      <w:proofErr w:type="spellEnd"/>
      <w:r w:rsidRPr="008835F3">
        <w:rPr>
          <w:sz w:val="16"/>
        </w:rPr>
        <w:t xml:space="preserve"> </w:t>
      </w:r>
      <w:r w:rsidRPr="00FB4EF0">
        <w:rPr>
          <w:rStyle w:val="Emphasis"/>
          <w:highlight w:val="yellow"/>
        </w:rPr>
        <w:t xml:space="preserve">dichotomy </w:t>
      </w:r>
      <w:r w:rsidRPr="00FB4EF0">
        <w:rPr>
          <w:rStyle w:val="StyleBoldUnderline"/>
          <w:highlight w:val="yellow"/>
        </w:rPr>
        <w:t xml:space="preserve">between a </w:t>
      </w:r>
      <w:r w:rsidRPr="00FB4EF0">
        <w:rPr>
          <w:rStyle w:val="Emphasis"/>
          <w:highlight w:val="yellow"/>
        </w:rPr>
        <w:t>universal</w:t>
      </w:r>
      <w:r w:rsidRPr="008835F3">
        <w:rPr>
          <w:sz w:val="16"/>
        </w:rPr>
        <w:t xml:space="preserve">, </w:t>
      </w:r>
      <w:r w:rsidRPr="003130BB">
        <w:rPr>
          <w:rStyle w:val="StyleBoldUnderline"/>
        </w:rPr>
        <w:t xml:space="preserve">metaphysically grounded </w:t>
      </w:r>
      <w:proofErr w:type="spellStart"/>
      <w:r w:rsidRPr="00FB4EF0">
        <w:rPr>
          <w:rStyle w:val="StyleBoldUnderline"/>
          <w:highlight w:val="yellow"/>
        </w:rPr>
        <w:t>metadiscourse</w:t>
      </w:r>
      <w:proofErr w:type="spellEnd"/>
      <w:r w:rsidRPr="00BD52AA">
        <w:rPr>
          <w:rStyle w:val="StyleBoldUnderline"/>
        </w:rPr>
        <w:t xml:space="preserve"> </w:t>
      </w:r>
      <w:r w:rsidRPr="00FB4EF0">
        <w:rPr>
          <w:rStyle w:val="StyleBoldUnderline"/>
          <w:highlight w:val="yellow"/>
        </w:rPr>
        <w:t xml:space="preserve">and a fragmented, </w:t>
      </w:r>
      <w:proofErr w:type="spellStart"/>
      <w:r w:rsidRPr="00FB4EF0">
        <w:rPr>
          <w:rStyle w:val="Emphasis"/>
          <w:highlight w:val="yellow"/>
        </w:rPr>
        <w:t>postmetaphysical</w:t>
      </w:r>
      <w:proofErr w:type="spellEnd"/>
      <w:r>
        <w:rPr>
          <w:rStyle w:val="Emphasis"/>
        </w:rPr>
        <w:t xml:space="preserve"> </w:t>
      </w:r>
      <w:r w:rsidRPr="00F54333">
        <w:rPr>
          <w:rStyle w:val="StyleBoldUnderline"/>
        </w:rPr>
        <w:t xml:space="preserve">discursive </w:t>
      </w:r>
      <w:r w:rsidRPr="00FB4EF0">
        <w:rPr>
          <w:rStyle w:val="StyleBoldUnderline"/>
          <w:highlight w:val="yellow"/>
        </w:rPr>
        <w:t>realm in which</w:t>
      </w:r>
      <w:r w:rsidRPr="00BD52AA">
        <w:rPr>
          <w:rStyle w:val="StyleBoldUnderline"/>
        </w:rPr>
        <w:t xml:space="preserve"> “public” </w:t>
      </w:r>
      <w:r w:rsidRPr="00FB4EF0">
        <w:rPr>
          <w:rStyle w:val="StyleBoldUnderline"/>
          <w:highlight w:val="yellow"/>
        </w:rPr>
        <w:t>discourse</w:t>
      </w:r>
      <w:r w:rsidRPr="008835F3">
        <w:rPr>
          <w:sz w:val="16"/>
        </w:rPr>
        <w:t>/</w:t>
      </w:r>
      <w:r w:rsidRPr="003130BB">
        <w:rPr>
          <w:rStyle w:val="StyleBoldUnderline"/>
        </w:rPr>
        <w:t xml:space="preserve">judgment </w:t>
      </w:r>
      <w:r w:rsidRPr="00FB4EF0">
        <w:rPr>
          <w:rStyle w:val="StyleBoldUnderline"/>
          <w:highlight w:val="yellow"/>
        </w:rPr>
        <w:t>reflects</w:t>
      </w:r>
      <w:r w:rsidRPr="003130BB">
        <w:rPr>
          <w:rStyle w:val="StyleBoldUnderline"/>
        </w:rPr>
        <w:t xml:space="preserve"> either </w:t>
      </w:r>
      <w:r w:rsidRPr="008F0F32">
        <w:rPr>
          <w:rStyle w:val="StyleBoldUnderline"/>
        </w:rPr>
        <w:t>local habit</w:t>
      </w:r>
      <w:r w:rsidRPr="003130BB">
        <w:rPr>
          <w:rStyle w:val="StyleBoldUnderline"/>
        </w:rPr>
        <w:t xml:space="preserve"> or </w:t>
      </w:r>
      <w:r w:rsidRPr="00FB4EF0">
        <w:rPr>
          <w:rStyle w:val="StyleBoldUnderline"/>
          <w:highlight w:val="yellow"/>
        </w:rPr>
        <w:t>the</w:t>
      </w:r>
      <w:r w:rsidRPr="003130BB">
        <w:rPr>
          <w:rStyle w:val="StyleBoldUnderline"/>
        </w:rPr>
        <w:t xml:space="preserve"> agonistic </w:t>
      </w:r>
      <w:r w:rsidRPr="00FB4EF0">
        <w:rPr>
          <w:rStyle w:val="StyleBoldUnderline"/>
          <w:highlight w:val="yellow"/>
        </w:rPr>
        <w:t xml:space="preserve">ability to </w:t>
      </w:r>
      <w:r w:rsidRPr="00F73FD3">
        <w:rPr>
          <w:rStyle w:val="StyleBoldUnderline"/>
          <w:bdr w:val="single" w:sz="4" w:space="0" w:color="auto"/>
        </w:rPr>
        <w:t xml:space="preserve">create new moves, </w:t>
      </w:r>
      <w:r w:rsidRPr="00FB4EF0">
        <w:rPr>
          <w:rStyle w:val="StyleBoldUnderline"/>
          <w:highlight w:val="yellow"/>
          <w:bdr w:val="single" w:sz="4" w:space="0" w:color="auto"/>
        </w:rPr>
        <w:t>impose new interpretations</w:t>
      </w:r>
      <w:r w:rsidRPr="003130BB">
        <w:rPr>
          <w:rStyle w:val="StyleBoldUnderline"/>
        </w:rPr>
        <w:t>, generate new criteria</w:t>
      </w:r>
      <w:r w:rsidRPr="008835F3">
        <w:rPr>
          <w:sz w:val="16"/>
        </w:rPr>
        <w:t xml:space="preserve">— all </w:t>
      </w:r>
      <w:r w:rsidRPr="003130BB">
        <w:rPr>
          <w:rStyle w:val="StyleBoldUnderline"/>
        </w:rPr>
        <w:t>in the name of the will to power</w:t>
      </w:r>
      <w:r w:rsidRPr="008835F3">
        <w:rPr>
          <w:sz w:val="16"/>
        </w:rPr>
        <w:t xml:space="preserve">.“ Arendt's appeal to </w:t>
      </w:r>
      <w:r w:rsidRPr="00F54333">
        <w:rPr>
          <w:rStyle w:val="StyleBoldUnderline"/>
        </w:rPr>
        <w:t>taste judgment and a shared feeling</w:t>
      </w:r>
      <w:r w:rsidRPr="008835F3">
        <w:rPr>
          <w:sz w:val="16"/>
        </w:rPr>
        <w:t xml:space="preserve"> for the world may be immensely problematic, but it does serve to </w:t>
      </w:r>
      <w:r w:rsidRPr="00F54333">
        <w:rPr>
          <w:rStyle w:val="StyleBoldUnderline"/>
        </w:rPr>
        <w:t>underline the falseness of this dichotomy</w:t>
      </w:r>
      <w:r w:rsidRPr="008835F3">
        <w:rPr>
          <w:sz w:val="16"/>
        </w:rPr>
        <w:t>.</w:t>
      </w:r>
    </w:p>
    <w:p w:rsidR="005D7E28" w:rsidRPr="003130BB" w:rsidRDefault="005D7E28" w:rsidP="005D7E28">
      <w:pPr>
        <w:rPr>
          <w:rStyle w:val="StyleBoldUnderline"/>
        </w:rPr>
      </w:pPr>
      <w:r w:rsidRPr="008F0F32">
        <w:rPr>
          <w:sz w:val="16"/>
        </w:rPr>
        <w:t xml:space="preserve">One may grant that </w:t>
      </w:r>
      <w:proofErr w:type="spellStart"/>
      <w:r w:rsidRPr="008F0F32">
        <w:rPr>
          <w:sz w:val="16"/>
        </w:rPr>
        <w:t>Arendl's</w:t>
      </w:r>
      <w:proofErr w:type="spellEnd"/>
      <w:r w:rsidRPr="008F0F32">
        <w:rPr>
          <w:sz w:val="16"/>
        </w:rPr>
        <w:t xml:space="preserve"> </w:t>
      </w:r>
      <w:proofErr w:type="spellStart"/>
      <w:r w:rsidRPr="008F0F32">
        <w:rPr>
          <w:sz w:val="16"/>
        </w:rPr>
        <w:t>aesthcticism</w:t>
      </w:r>
      <w:proofErr w:type="spellEnd"/>
      <w:r w:rsidRPr="008F0F32">
        <w:rPr>
          <w:sz w:val="16"/>
        </w:rPr>
        <w:t xml:space="preserve"> avoids the trope of the fiction du </w:t>
      </w:r>
      <w:proofErr w:type="spellStart"/>
      <w:r w:rsidRPr="008F0F32">
        <w:rPr>
          <w:sz w:val="16"/>
        </w:rPr>
        <w:t>polin'que</w:t>
      </w:r>
      <w:proofErr w:type="spellEnd"/>
      <w:r w:rsidRPr="008F0F32">
        <w:rPr>
          <w:sz w:val="16"/>
        </w:rPr>
        <w:t xml:space="preserve">, universalism, and postmodern pluralism. </w:t>
      </w:r>
      <w:proofErr w:type="gramStart"/>
      <w:r w:rsidRPr="008F0F32">
        <w:rPr>
          <w:sz w:val="16"/>
        </w:rPr>
        <w:t>yet</w:t>
      </w:r>
      <w:proofErr w:type="gramEnd"/>
      <w:r w:rsidRPr="008F0F32">
        <w:rPr>
          <w:sz w:val="16"/>
        </w:rPr>
        <w:t xml:space="preserve"> still feel that her “solution" is of dubious relevance to our situation. True, there is a distance and alienation built into the Kantian idea of a community of taste that may make the </w:t>
      </w:r>
      <w:proofErr w:type="spellStart"/>
      <w:r w:rsidRPr="008F0F32">
        <w:rPr>
          <w:sz w:val="16"/>
        </w:rPr>
        <w:t>Arendtian</w:t>
      </w:r>
      <w:proofErr w:type="spellEnd"/>
      <w:r w:rsidRPr="008F0F32">
        <w:rPr>
          <w:sz w:val="16"/>
        </w:rPr>
        <w:t xml:space="preserve"> response to Enlightenment universalism more palatable to a postmodern sensibility than the oven </w:t>
      </w:r>
      <w:proofErr w:type="spellStart"/>
      <w:r w:rsidRPr="008F0F32">
        <w:rPr>
          <w:sz w:val="16"/>
        </w:rPr>
        <w:t>Aristotelianism</w:t>
      </w:r>
      <w:proofErr w:type="spellEnd"/>
      <w:r w:rsidRPr="008F0F32">
        <w:rPr>
          <w:sz w:val="16"/>
        </w:rPr>
        <w:t xml:space="preserve"> of a </w:t>
      </w:r>
      <w:proofErr w:type="spellStart"/>
      <w:r w:rsidRPr="008F0F32">
        <w:rPr>
          <w:sz w:val="16"/>
        </w:rPr>
        <w:t>Maclntyre</w:t>
      </w:r>
      <w:proofErr w:type="spellEnd"/>
      <w:r w:rsidRPr="008F0F32">
        <w:rPr>
          <w:sz w:val="16"/>
        </w:rPr>
        <w:t xml:space="preserve"> or a </w:t>
      </w:r>
      <w:proofErr w:type="spellStart"/>
      <w:r w:rsidRPr="008F0F32">
        <w:rPr>
          <w:sz w:val="16"/>
        </w:rPr>
        <w:t>Gadamer</w:t>
      </w:r>
      <w:proofErr w:type="spellEnd"/>
      <w:r w:rsidRPr="008F0F32">
        <w:rPr>
          <w:sz w:val="16"/>
        </w:rPr>
        <w:t xml:space="preserve">. Nevertheless, </w:t>
      </w:r>
      <w:r w:rsidRPr="00F73FD3">
        <w:rPr>
          <w:rStyle w:val="Emphasis"/>
          <w:highlight w:val="yellow"/>
        </w:rPr>
        <w:t>the “withering away of common sense</w:t>
      </w:r>
      <w:r w:rsidRPr="008F0F32">
        <w:rPr>
          <w:rStyle w:val="Emphasis"/>
        </w:rPr>
        <w:t>"</w:t>
      </w:r>
      <w:r w:rsidRPr="008F0F32">
        <w:rPr>
          <w:rStyle w:val="StyleBoldUnderline"/>
        </w:rPr>
        <w:t xml:space="preserve"> in</w:t>
      </w:r>
      <w:r w:rsidRPr="008F0F32">
        <w:rPr>
          <w:sz w:val="16"/>
        </w:rPr>
        <w:t xml:space="preserve"> the modern and </w:t>
      </w:r>
      <w:r w:rsidRPr="008F0F32">
        <w:rPr>
          <w:rStyle w:val="StyleBoldUnderline"/>
        </w:rPr>
        <w:t>postmodern ages</w:t>
      </w:r>
      <w:r w:rsidRPr="008F0F32">
        <w:rPr>
          <w:sz w:val="16"/>
        </w:rPr>
        <w:t xml:space="preserve"> would appear to </w:t>
      </w:r>
      <w:r w:rsidRPr="008F0F32">
        <w:rPr>
          <w:rStyle w:val="StyleBoldUnderline"/>
        </w:rPr>
        <w:t xml:space="preserve">relegate Arendt's modification of </w:t>
      </w:r>
      <w:proofErr w:type="spellStart"/>
      <w:r w:rsidRPr="008F0F32">
        <w:rPr>
          <w:rStyle w:val="StyleBoldUnderline"/>
        </w:rPr>
        <w:t>Nietzschean</w:t>
      </w:r>
      <w:proofErr w:type="spellEnd"/>
      <w:r w:rsidRPr="008F0F32">
        <w:rPr>
          <w:rStyle w:val="StyleBoldUnderline"/>
        </w:rPr>
        <w:t xml:space="preserve"> aestheticism t0 the status of a </w:t>
      </w:r>
      <w:r w:rsidRPr="008F0F32">
        <w:rPr>
          <w:rStyle w:val="Emphasis"/>
        </w:rPr>
        <w:t>rearguard action</w:t>
      </w:r>
      <w:r w:rsidRPr="008F0F32">
        <w:rPr>
          <w:rStyle w:val="StyleBoldUnderline"/>
        </w:rPr>
        <w:t xml:space="preserve">. The fragmentation of contemporary life </w:t>
      </w:r>
      <w:r w:rsidRPr="00F73FD3">
        <w:rPr>
          <w:rStyle w:val="StyleBoldUnderline"/>
          <w:highlight w:val="yellow"/>
        </w:rPr>
        <w:t>renders</w:t>
      </w:r>
      <w:r w:rsidRPr="008F0F32">
        <w:rPr>
          <w:rStyle w:val="StyleBoldUnderline"/>
        </w:rPr>
        <w:t xml:space="preserve"> the idea of </w:t>
      </w:r>
      <w:r w:rsidRPr="00F73FD3">
        <w:rPr>
          <w:rStyle w:val="StyleBoldUnderline"/>
          <w:highlight w:val="yellow"/>
        </w:rPr>
        <w:t>a</w:t>
      </w:r>
      <w:r w:rsidRPr="008F0F32">
        <w:rPr>
          <w:rStyle w:val="StyleBoldUnderline"/>
        </w:rPr>
        <w:t xml:space="preserve"> “</w:t>
      </w:r>
      <w:r w:rsidRPr="00F73FD3">
        <w:rPr>
          <w:rStyle w:val="StyleBoldUnderline"/>
          <w:highlight w:val="yellow"/>
        </w:rPr>
        <w:t>common</w:t>
      </w:r>
      <w:r w:rsidRPr="008F0F32">
        <w:rPr>
          <w:rStyle w:val="StyleBoldUnderline"/>
        </w:rPr>
        <w:t xml:space="preserve"> fooling for the </w:t>
      </w:r>
      <w:r w:rsidRPr="00F73FD3">
        <w:rPr>
          <w:rStyle w:val="StyleBoldUnderline"/>
          <w:highlight w:val="yellow"/>
        </w:rPr>
        <w:t>world</w:t>
      </w:r>
      <w:r w:rsidRPr="008F0F32">
        <w:rPr>
          <w:rStyle w:val="StyleBoldUnderline"/>
        </w:rPr>
        <w:t>" more paradoxical</w:t>
      </w:r>
      <w:r w:rsidRPr="008F0F32">
        <w:rPr>
          <w:sz w:val="16"/>
        </w:rPr>
        <w:t xml:space="preserve">, </w:t>
      </w:r>
      <w:r w:rsidRPr="008F0F32">
        <w:rPr>
          <w:rStyle w:val="StyleBoldUnderline"/>
        </w:rPr>
        <w:t>and</w:t>
      </w:r>
      <w:r w:rsidRPr="008F0F32">
        <w:rPr>
          <w:sz w:val="16"/>
        </w:rPr>
        <w:t xml:space="preserve"> possibly </w:t>
      </w:r>
      <w:r w:rsidRPr="00F73FD3">
        <w:rPr>
          <w:rStyle w:val="StyleBoldUnderline"/>
          <w:highlight w:val="yellow"/>
        </w:rPr>
        <w:t>less viable</w:t>
      </w:r>
      <w:r w:rsidRPr="008F0F32">
        <w:rPr>
          <w:rStyle w:val="StyleBoldUnderline"/>
        </w:rPr>
        <w:t xml:space="preserve">, than a recovery of ethos or the legislation of </w:t>
      </w:r>
      <w:r w:rsidRPr="008F0F32">
        <w:rPr>
          <w:sz w:val="16"/>
        </w:rPr>
        <w:t xml:space="preserve">a </w:t>
      </w:r>
      <w:proofErr w:type="spellStart"/>
      <w:r w:rsidRPr="008F0F32">
        <w:rPr>
          <w:rStyle w:val="StyleBoldUnderline"/>
        </w:rPr>
        <w:t>proceduralist</w:t>
      </w:r>
      <w:proofErr w:type="spellEnd"/>
      <w:r w:rsidRPr="008F0F32">
        <w:rPr>
          <w:rStyle w:val="StyleBoldUnderline"/>
        </w:rPr>
        <w:t xml:space="preserve"> rationality.</w:t>
      </w:r>
    </w:p>
    <w:p w:rsidR="005D7E28" w:rsidRPr="008E1968" w:rsidRDefault="005D7E28" w:rsidP="005D7E28">
      <w:pPr>
        <w:rPr>
          <w:sz w:val="16"/>
          <w:szCs w:val="16"/>
        </w:rPr>
      </w:pPr>
      <w:r w:rsidRPr="008E1968">
        <w:rPr>
          <w:sz w:val="16"/>
          <w:szCs w:val="16"/>
        </w:rPr>
        <w:t>"</w:t>
      </w:r>
      <w:proofErr w:type="spellStart"/>
      <w:r w:rsidRPr="008E1968">
        <w:rPr>
          <w:sz w:val="16"/>
          <w:szCs w:val="16"/>
        </w:rPr>
        <w:t>Hie</w:t>
      </w:r>
      <w:proofErr w:type="spellEnd"/>
      <w:r w:rsidRPr="008E1968">
        <w:rPr>
          <w:sz w:val="16"/>
          <w:szCs w:val="16"/>
        </w:rPr>
        <w:t xml:space="preserve"> simple answer to this objection is mat Arendt completely agrees. Her work stands not only as a comprehensive rethinking of the nature and meaning of political action but as an extended mediation on how the energies</w:t>
      </w:r>
    </w:p>
    <w:p w:rsidR="005D7E28" w:rsidRPr="008835F3" w:rsidRDefault="005D7E28" w:rsidP="005D7E28">
      <w:pPr>
        <w:rPr>
          <w:sz w:val="16"/>
        </w:rPr>
      </w:pPr>
      <w:r w:rsidRPr="008835F3">
        <w:rPr>
          <w:sz w:val="16"/>
        </w:rPr>
        <w:t xml:space="preserve">of modernity have worked to dissipate our feeling for the world, to alienate us from the </w:t>
      </w:r>
      <w:proofErr w:type="spellStart"/>
      <w:r w:rsidRPr="008835F3">
        <w:rPr>
          <w:sz w:val="16"/>
        </w:rPr>
        <w:t>worlti</w:t>
      </w:r>
      <w:proofErr w:type="spellEnd"/>
      <w:r w:rsidRPr="008835F3">
        <w:rPr>
          <w:sz w:val="16"/>
        </w:rPr>
        <w:t xml:space="preserve"> The last part of The Human Condition equates modernity with world alienation: the reduction of Being to process, the </w:t>
      </w:r>
      <w:proofErr w:type="spellStart"/>
      <w:r w:rsidRPr="008835F3">
        <w:rPr>
          <w:sz w:val="16"/>
        </w:rPr>
        <w:t>subjeclification</w:t>
      </w:r>
      <w:proofErr w:type="spellEnd"/>
      <w:r w:rsidRPr="008835F3">
        <w:rPr>
          <w:sz w:val="16"/>
        </w:rPr>
        <w:t xml:space="preserve"> of the real, and finally, the triumph of a laboring mentality all work to alienate man not from himself but from the world."’° “Worldliness,” presupposed by the </w:t>
      </w:r>
      <w:proofErr w:type="spellStart"/>
      <w:r w:rsidRPr="008835F3">
        <w:rPr>
          <w:sz w:val="16"/>
        </w:rPr>
        <w:t>sensus</w:t>
      </w:r>
      <w:proofErr w:type="spellEnd"/>
      <w:r w:rsidRPr="008835F3">
        <w:rPr>
          <w:sz w:val="16"/>
        </w:rPr>
        <w:t xml:space="preserve"> </w:t>
      </w:r>
      <w:proofErr w:type="spellStart"/>
      <w:r w:rsidRPr="008835F3">
        <w:rPr>
          <w:sz w:val="16"/>
        </w:rPr>
        <w:t>communis</w:t>
      </w:r>
      <w:proofErr w:type="spellEnd"/>
      <w:r w:rsidRPr="008835F3">
        <w:rPr>
          <w:sz w:val="16"/>
        </w:rPr>
        <w:t xml:space="preserve">, is not a distinguishing characteristic of the animal </w:t>
      </w:r>
      <w:proofErr w:type="spellStart"/>
      <w:r w:rsidRPr="008835F3">
        <w:rPr>
          <w:sz w:val="16"/>
        </w:rPr>
        <w:t>laboranst</w:t>
      </w:r>
      <w:proofErr w:type="spellEnd"/>
      <w:r w:rsidRPr="008835F3">
        <w:rPr>
          <w:sz w:val="16"/>
        </w:rPr>
        <w:t xml:space="preserve"> Similarly, </w:t>
      </w:r>
      <w:r w:rsidRPr="00BD52AA">
        <w:rPr>
          <w:rStyle w:val="StyleBoldUnderline"/>
        </w:rPr>
        <w:t>Arendt</w:t>
      </w:r>
      <w:r w:rsidRPr="003130BB">
        <w:rPr>
          <w:rStyle w:val="StyleBoldUnderline"/>
        </w:rPr>
        <w:t xml:space="preserve"> would</w:t>
      </w:r>
      <w:r w:rsidRPr="008835F3">
        <w:rPr>
          <w:sz w:val="16"/>
        </w:rPr>
        <w:t xml:space="preserve"> entirely </w:t>
      </w:r>
      <w:r w:rsidRPr="00F54333">
        <w:rPr>
          <w:rStyle w:val="StyleBoldUnderline"/>
        </w:rPr>
        <w:t>agree with the</w:t>
      </w:r>
      <w:r>
        <w:rPr>
          <w:rStyle w:val="StyleBoldUnderline"/>
        </w:rPr>
        <w:t xml:space="preserve"> </w:t>
      </w:r>
      <w:r w:rsidRPr="00F54333">
        <w:rPr>
          <w:rStyle w:val="StyleBoldUnderline"/>
        </w:rPr>
        <w:t>postmodernist who questions the possibility of circumscribing a particular realm</w:t>
      </w:r>
      <w:r w:rsidRPr="003130BB">
        <w:rPr>
          <w:rStyle w:val="StyleBoldUnderline"/>
        </w:rPr>
        <w:t xml:space="preserve"> of phenomena </w:t>
      </w:r>
      <w:r w:rsidRPr="00F54333">
        <w:rPr>
          <w:rStyle w:val="StyleBoldUnderline"/>
        </w:rPr>
        <w:t xml:space="preserve">in a world where boundaries </w:t>
      </w:r>
      <w:r w:rsidRPr="00BD52AA">
        <w:rPr>
          <w:rStyle w:val="StyleBoldUnderline"/>
        </w:rPr>
        <w:t>are</w:t>
      </w:r>
      <w:r w:rsidRPr="003130BB">
        <w:rPr>
          <w:rStyle w:val="StyleBoldUnderline"/>
        </w:rPr>
        <w:t xml:space="preserve"> increasingly </w:t>
      </w:r>
      <w:r w:rsidRPr="00BD52AA">
        <w:rPr>
          <w:rStyle w:val="StyleBoldUnderline"/>
        </w:rPr>
        <w:t>blurred</w:t>
      </w:r>
      <w:r w:rsidRPr="008835F3">
        <w:rPr>
          <w:sz w:val="16"/>
        </w:rPr>
        <w:t xml:space="preserve">. </w:t>
      </w:r>
      <w:proofErr w:type="gramStart"/>
      <w:r w:rsidRPr="008835F3">
        <w:rPr>
          <w:sz w:val="16"/>
        </w:rPr>
        <w:t>in</w:t>
      </w:r>
      <w:proofErr w:type="gramEnd"/>
      <w:r w:rsidRPr="008835F3">
        <w:rPr>
          <w:sz w:val="16"/>
        </w:rPr>
        <w:t xml:space="preserve"> her analysis of "the rise of the social” in the modern age, </w:t>
      </w:r>
      <w:proofErr w:type="spellStart"/>
      <w:r w:rsidRPr="008835F3">
        <w:rPr>
          <w:sz w:val="16"/>
        </w:rPr>
        <w:t>Arcndt</w:t>
      </w:r>
      <w:proofErr w:type="spellEnd"/>
      <w:r w:rsidRPr="008835F3">
        <w:rPr>
          <w:sz w:val="16"/>
        </w:rPr>
        <w:t xml:space="preserve"> identifies this blurring as the central movement of </w:t>
      </w:r>
      <w:proofErr w:type="spellStart"/>
      <w:r w:rsidRPr="008F0F32">
        <w:rPr>
          <w:sz w:val="16"/>
        </w:rPr>
        <w:t>modernity."</w:t>
      </w:r>
      <w:proofErr w:type="gramStart"/>
      <w:r w:rsidRPr="008F0F32">
        <w:rPr>
          <w:sz w:val="16"/>
        </w:rPr>
        <w:t>l</w:t>
      </w:r>
      <w:proofErr w:type="spellEnd"/>
      <w:proofErr w:type="gramEnd"/>
      <w:r w:rsidRPr="008F0F32">
        <w:rPr>
          <w:sz w:val="16"/>
        </w:rPr>
        <w:t xml:space="preserve"> </w:t>
      </w:r>
      <w:r w:rsidRPr="008F0F32">
        <w:rPr>
          <w:rStyle w:val="StyleBoldUnderline"/>
        </w:rPr>
        <w:t>Her work departs from the</w:t>
      </w:r>
      <w:r w:rsidRPr="008F0F32">
        <w:rPr>
          <w:sz w:val="16"/>
        </w:rPr>
        <w:t xml:space="preserve"> strongest possible </w:t>
      </w:r>
      <w:r w:rsidRPr="008F0F32">
        <w:rPr>
          <w:rStyle w:val="StyleBoldUnderline"/>
        </w:rPr>
        <w:t>conviction that our</w:t>
      </w:r>
      <w:r>
        <w:rPr>
          <w:rStyle w:val="StyleBoldUnderline"/>
        </w:rPr>
        <w:t xml:space="preserve"> </w:t>
      </w:r>
      <w:r w:rsidRPr="008F0F32">
        <w:rPr>
          <w:rStyle w:val="StyleBoldUnderline"/>
        </w:rPr>
        <w:t>reality is one in which stable boundaries</w:t>
      </w:r>
      <w:r w:rsidRPr="008F0F32">
        <w:rPr>
          <w:sz w:val="16"/>
        </w:rPr>
        <w:t xml:space="preserve"> and distinctions </w:t>
      </w:r>
      <w:r w:rsidRPr="008F0F32">
        <w:rPr>
          <w:rStyle w:val="StyleBoldUnderline"/>
        </w:rPr>
        <w:t>have been dissolved and</w:t>
      </w:r>
      <w:r>
        <w:rPr>
          <w:rStyle w:val="StyleBoldUnderline"/>
        </w:rPr>
        <w:t xml:space="preserve"> </w:t>
      </w:r>
      <w:r w:rsidRPr="008F0F32">
        <w:rPr>
          <w:rStyle w:val="StyleBoldUnderline"/>
        </w:rPr>
        <w:t>rendered</w:t>
      </w:r>
      <w:r w:rsidRPr="008F0F32">
        <w:rPr>
          <w:sz w:val="16"/>
        </w:rPr>
        <w:t xml:space="preserve"> virtually </w:t>
      </w:r>
      <w:r w:rsidRPr="008F0F32">
        <w:rPr>
          <w:rStyle w:val="StyleBoldUnderline"/>
        </w:rPr>
        <w:t>impossible</w:t>
      </w:r>
      <w:r w:rsidRPr="008F0F32">
        <w:rPr>
          <w:sz w:val="16"/>
        </w:rPr>
        <w:t>.</w:t>
      </w:r>
    </w:p>
    <w:p w:rsidR="005D7E28" w:rsidRPr="008835F3" w:rsidRDefault="005D7E28" w:rsidP="005D7E28">
      <w:pPr>
        <w:rPr>
          <w:sz w:val="16"/>
        </w:rPr>
      </w:pPr>
      <w:r w:rsidRPr="003130BB">
        <w:rPr>
          <w:rStyle w:val="StyleBoldUnderline"/>
        </w:rPr>
        <w:t>The postmodernist will object that</w:t>
      </w:r>
      <w:r>
        <w:rPr>
          <w:rStyle w:val="StyleBoldUnderline"/>
        </w:rPr>
        <w:t xml:space="preserve"> </w:t>
      </w:r>
      <w:proofErr w:type="spellStart"/>
      <w:r w:rsidRPr="003130BB">
        <w:rPr>
          <w:rStyle w:val="StyleBoldUnderline"/>
        </w:rPr>
        <w:t>Arendtian</w:t>
      </w:r>
      <w:proofErr w:type="spellEnd"/>
      <w:r w:rsidRPr="003130BB">
        <w:rPr>
          <w:rStyle w:val="StyleBoldUnderline"/>
        </w:rPr>
        <w:t xml:space="preserve"> aestheticism</w:t>
      </w:r>
      <w:r w:rsidRPr="008835F3">
        <w:rPr>
          <w:sz w:val="16"/>
        </w:rPr>
        <w:t xml:space="preserve">. </w:t>
      </w:r>
      <w:proofErr w:type="gramStart"/>
      <w:r w:rsidRPr="008835F3">
        <w:rPr>
          <w:sz w:val="16"/>
        </w:rPr>
        <w:t>unlike</w:t>
      </w:r>
      <w:proofErr w:type="gramEnd"/>
      <w:r w:rsidRPr="008835F3">
        <w:rPr>
          <w:sz w:val="16"/>
        </w:rPr>
        <w:t xml:space="preserve"> Nietzsche's, </w:t>
      </w:r>
      <w:r w:rsidRPr="003130BB">
        <w:rPr>
          <w:rStyle w:val="StyleBoldUnderline"/>
        </w:rPr>
        <w:t>mourns the loss of the world</w:t>
      </w:r>
      <w:r>
        <w:rPr>
          <w:rStyle w:val="StyleBoldUnderline"/>
        </w:rPr>
        <w:t xml:space="preserve"> </w:t>
      </w:r>
      <w:r w:rsidRPr="003130BB">
        <w:rPr>
          <w:rStyle w:val="StyleBoldUnderline"/>
        </w:rPr>
        <w:t>as</w:t>
      </w:r>
      <w:r w:rsidRPr="008835F3">
        <w:rPr>
          <w:sz w:val="16"/>
        </w:rPr>
        <w:t xml:space="preserve"> an articulated, bounded </w:t>
      </w:r>
      <w:r w:rsidRPr="003130BB">
        <w:rPr>
          <w:rStyle w:val="StyleBoldUnderline"/>
        </w:rPr>
        <w:t>whole</w:t>
      </w:r>
      <w:r w:rsidRPr="008835F3">
        <w:rPr>
          <w:sz w:val="16"/>
        </w:rPr>
        <w:t xml:space="preserve">. </w:t>
      </w:r>
      <w:proofErr w:type="spellStart"/>
      <w:r w:rsidRPr="003130BB">
        <w:rPr>
          <w:rStyle w:val="StyleBoldUnderline"/>
        </w:rPr>
        <w:t>Nietzschean</w:t>
      </w:r>
      <w:proofErr w:type="spellEnd"/>
      <w:r w:rsidRPr="003130BB">
        <w:rPr>
          <w:rStyle w:val="StyleBoldUnderline"/>
        </w:rPr>
        <w:t xml:space="preserve"> aestheticism is </w:t>
      </w:r>
      <w:r w:rsidRPr="00FB4EF0">
        <w:rPr>
          <w:rStyle w:val="StyleBoldUnderline"/>
          <w:highlight w:val="yellow"/>
        </w:rPr>
        <w:t xml:space="preserve">an affirmation of </w:t>
      </w:r>
      <w:r w:rsidRPr="00F73FD3">
        <w:rPr>
          <w:rStyle w:val="StyleBoldUnderline"/>
        </w:rPr>
        <w:t>the Dionysian capacity to destroy fixed identities</w:t>
      </w:r>
      <w:r w:rsidRPr="00FB4EF0">
        <w:rPr>
          <w:sz w:val="16"/>
        </w:rPr>
        <w:t xml:space="preserve">, </w:t>
      </w:r>
      <w:r w:rsidRPr="00FB4EF0">
        <w:rPr>
          <w:rStyle w:val="StyleBoldUnderline"/>
        </w:rPr>
        <w:t>to dissolve</w:t>
      </w:r>
      <w:r w:rsidRPr="00FB4EF0">
        <w:rPr>
          <w:sz w:val="16"/>
        </w:rPr>
        <w:t xml:space="preserve"> Apollonian </w:t>
      </w:r>
      <w:proofErr w:type="spellStart"/>
      <w:r w:rsidRPr="00FB4EF0">
        <w:rPr>
          <w:rStyle w:val="StyleBoldUnderline"/>
        </w:rPr>
        <w:t>slampings</w:t>
      </w:r>
      <w:proofErr w:type="spellEnd"/>
      <w:r w:rsidRPr="00FB4EF0">
        <w:rPr>
          <w:rStyle w:val="StyleBoldUnderline"/>
        </w:rPr>
        <w:t xml:space="preserve"> </w:t>
      </w:r>
      <w:r w:rsidRPr="00F73FD3">
        <w:rPr>
          <w:rStyle w:val="StyleBoldUnderline"/>
        </w:rPr>
        <w:t xml:space="preserve">into </w:t>
      </w:r>
      <w:r w:rsidRPr="00FB4EF0">
        <w:rPr>
          <w:rStyle w:val="Emphasis"/>
          <w:highlight w:val="yellow"/>
        </w:rPr>
        <w:t>flux</w:t>
      </w:r>
      <w:r w:rsidRPr="00FB4EF0">
        <w:rPr>
          <w:sz w:val="16"/>
        </w:rPr>
        <w:t xml:space="preserve">. </w:t>
      </w:r>
      <w:r w:rsidRPr="00FB4EF0">
        <w:rPr>
          <w:rStyle w:val="StyleBoldUnderline"/>
        </w:rPr>
        <w:t xml:space="preserve">Postmodern theory affirms this aestheticism, </w:t>
      </w:r>
      <w:r w:rsidRPr="00FB4EF0">
        <w:rPr>
          <w:rStyle w:val="Emphasis"/>
          <w:highlight w:val="yellow"/>
        </w:rPr>
        <w:t>exaggerating the immanent tendencies of</w:t>
      </w:r>
      <w:r w:rsidRPr="00FB4EF0">
        <w:rPr>
          <w:sz w:val="16"/>
        </w:rPr>
        <w:t xml:space="preserve"> postmodern </w:t>
      </w:r>
      <w:r w:rsidRPr="00FB4EF0">
        <w:rPr>
          <w:rStyle w:val="Emphasis"/>
          <w:highlight w:val="yellow"/>
        </w:rPr>
        <w:t>reality</w:t>
      </w:r>
      <w:r w:rsidRPr="00FB4EF0">
        <w:rPr>
          <w:rStyle w:val="StyleBoldUnderline"/>
        </w:rPr>
        <w:t xml:space="preserve"> in the pursuit of</w:t>
      </w:r>
      <w:r w:rsidRPr="003130BB">
        <w:rPr>
          <w:rStyle w:val="StyleBoldUnderline"/>
        </w:rPr>
        <w:t xml:space="preserve"> an active</w:t>
      </w:r>
      <w:r w:rsidRPr="008835F3">
        <w:rPr>
          <w:sz w:val="16"/>
        </w:rPr>
        <w:t xml:space="preserve"> (i.e., creative) </w:t>
      </w:r>
      <w:r w:rsidRPr="003130BB">
        <w:rPr>
          <w:rStyle w:val="StyleBoldUnderline"/>
        </w:rPr>
        <w:t>nihilism</w:t>
      </w:r>
      <w:r w:rsidRPr="008835F3">
        <w:rPr>
          <w:sz w:val="16"/>
        </w:rPr>
        <w:t xml:space="preserve">: it has no time for guilty nostalgia. </w:t>
      </w:r>
      <w:proofErr w:type="spellStart"/>
      <w:r w:rsidRPr="00FB4EF0">
        <w:rPr>
          <w:rStyle w:val="StyleBoldUnderline"/>
          <w:highlight w:val="yellow"/>
        </w:rPr>
        <w:t>Arendtian</w:t>
      </w:r>
      <w:proofErr w:type="spellEnd"/>
      <w:r w:rsidRPr="00FB4EF0">
        <w:rPr>
          <w:rStyle w:val="StyleBoldUnderline"/>
          <w:highlight w:val="yellow"/>
        </w:rPr>
        <w:t xml:space="preserve"> aestheticism, in</w:t>
      </w:r>
      <w:r w:rsidRPr="003130BB">
        <w:rPr>
          <w:rStyle w:val="StyleBoldUnderline"/>
        </w:rPr>
        <w:t xml:space="preserve"> </w:t>
      </w:r>
      <w:r w:rsidRPr="00FB4EF0">
        <w:rPr>
          <w:rStyle w:val="StyleBoldUnderline"/>
          <w:highlight w:val="yellow"/>
        </w:rPr>
        <w:t>contrast, stakes its hopes</w:t>
      </w:r>
      <w:r>
        <w:rPr>
          <w:rStyle w:val="StyleBoldUnderline"/>
        </w:rPr>
        <w:t xml:space="preserve"> </w:t>
      </w:r>
      <w:r w:rsidRPr="008835F3">
        <w:rPr>
          <w:sz w:val="16"/>
        </w:rPr>
        <w:t>entirely</w:t>
      </w:r>
      <w:r>
        <w:rPr>
          <w:sz w:val="16"/>
        </w:rPr>
        <w:t xml:space="preserve"> </w:t>
      </w:r>
      <w:r w:rsidRPr="00FB4EF0">
        <w:rPr>
          <w:rStyle w:val="StyleBoldUnderline"/>
          <w:highlight w:val="yellow"/>
        </w:rPr>
        <w:t xml:space="preserve">on the </w:t>
      </w:r>
      <w:proofErr w:type="spellStart"/>
      <w:r w:rsidRPr="00FB4EF0">
        <w:rPr>
          <w:rStyle w:val="StyleBoldUnderline"/>
          <w:highlight w:val="yellow"/>
        </w:rPr>
        <w:t>rethematization</w:t>
      </w:r>
      <w:proofErr w:type="spellEnd"/>
      <w:r w:rsidRPr="00FB4EF0">
        <w:rPr>
          <w:rStyle w:val="StyleBoldUnderline"/>
          <w:highlight w:val="yellow"/>
        </w:rPr>
        <w:t xml:space="preserve"> of</w:t>
      </w:r>
      <w:r w:rsidRPr="003130BB">
        <w:rPr>
          <w:rStyle w:val="StyleBoldUnderline"/>
        </w:rPr>
        <w:t xml:space="preserve"> certain </w:t>
      </w:r>
      <w:r w:rsidRPr="00BD52AA">
        <w:rPr>
          <w:rStyle w:val="StyleBoldUnderline"/>
        </w:rPr>
        <w:t>ontological dimensions of human experience</w:t>
      </w:r>
      <w:r>
        <w:rPr>
          <w:rStyle w:val="StyleBoldUnderline"/>
        </w:rPr>
        <w:t xml:space="preserve"> </w:t>
      </w:r>
      <w:r w:rsidRPr="003130BB">
        <w:rPr>
          <w:rStyle w:val="StyleBoldUnderline"/>
        </w:rPr>
        <w:t>(</w:t>
      </w:r>
      <w:r w:rsidRPr="00FB4EF0">
        <w:rPr>
          <w:rStyle w:val="StyleBoldUnderline"/>
          <w:highlight w:val="yellow"/>
        </w:rPr>
        <w:t>action, the public world, and self</w:t>
      </w:r>
      <w:r w:rsidRPr="00FB4EF0">
        <w:rPr>
          <w:sz w:val="16"/>
          <w:highlight w:val="yellow"/>
        </w:rPr>
        <w:t xml:space="preserve">), </w:t>
      </w:r>
      <w:r w:rsidRPr="00FB4EF0">
        <w:rPr>
          <w:rStyle w:val="Emphasis"/>
          <w:highlight w:val="yellow"/>
        </w:rPr>
        <w:t>which this blurring obscures,</w:t>
      </w:r>
      <w:r w:rsidRPr="003130BB">
        <w:rPr>
          <w:rStyle w:val="Emphasis"/>
        </w:rPr>
        <w:t xml:space="preserve"> denatures, </w:t>
      </w:r>
      <w:r w:rsidRPr="00FB4EF0">
        <w:rPr>
          <w:rStyle w:val="Emphasis"/>
          <w:highlight w:val="yellow"/>
        </w:rPr>
        <w:t>and makes increasingly difficult to articulate</w:t>
      </w:r>
      <w:r w:rsidRPr="003130BB">
        <w:rPr>
          <w:rStyle w:val="Emphasis"/>
        </w:rPr>
        <w:t>.</w:t>
      </w:r>
      <w:r>
        <w:rPr>
          <w:rStyle w:val="Emphasis"/>
        </w:rPr>
        <w:t xml:space="preserve"> </w:t>
      </w:r>
      <w:r w:rsidRPr="00BD52AA">
        <w:rPr>
          <w:rStyle w:val="StyleBoldUnderline"/>
        </w:rPr>
        <w:t>The fetishistic quality of her distinction making</w:t>
      </w:r>
      <w:r w:rsidRPr="008835F3">
        <w:rPr>
          <w:sz w:val="16"/>
        </w:rPr>
        <w:t xml:space="preserve">, </w:t>
      </w:r>
      <w:r w:rsidRPr="003130BB">
        <w:rPr>
          <w:rStyle w:val="StyleBoldUnderline"/>
        </w:rPr>
        <w:t>her</w:t>
      </w:r>
      <w:r w:rsidRPr="008835F3">
        <w:rPr>
          <w:sz w:val="16"/>
        </w:rPr>
        <w:t xml:space="preserve"> Kantian </w:t>
      </w:r>
      <w:proofErr w:type="spellStart"/>
      <w:r w:rsidRPr="003130BB">
        <w:rPr>
          <w:rStyle w:val="StyleBoldUnderline"/>
        </w:rPr>
        <w:t>finickincss</w:t>
      </w:r>
      <w:proofErr w:type="spellEnd"/>
      <w:r w:rsidRPr="003130BB">
        <w:rPr>
          <w:rStyle w:val="StyleBoldUnderline"/>
        </w:rPr>
        <w:t xml:space="preserve"> </w:t>
      </w:r>
      <w:r w:rsidRPr="00BD52AA">
        <w:rPr>
          <w:rStyle w:val="StyleBoldUnderline"/>
        </w:rPr>
        <w:t>in delimiting</w:t>
      </w:r>
      <w:r>
        <w:rPr>
          <w:rStyle w:val="StyleBoldUnderline"/>
        </w:rPr>
        <w:t xml:space="preserve"> </w:t>
      </w:r>
      <w:r w:rsidRPr="00BD52AA">
        <w:rPr>
          <w:rStyle w:val="StyleBoldUnderline"/>
        </w:rPr>
        <w:t>the political</w:t>
      </w:r>
      <w:r w:rsidRPr="008835F3">
        <w:rPr>
          <w:sz w:val="16"/>
        </w:rPr>
        <w:t xml:space="preserve">: </w:t>
      </w:r>
      <w:r w:rsidRPr="003130BB">
        <w:rPr>
          <w:rStyle w:val="StyleBoldUnderline"/>
        </w:rPr>
        <w:t xml:space="preserve">these </w:t>
      </w:r>
      <w:r w:rsidRPr="00BD52AA">
        <w:rPr>
          <w:rStyle w:val="StyleBoldUnderline"/>
        </w:rPr>
        <w:t>attest</w:t>
      </w:r>
      <w:r>
        <w:rPr>
          <w:rStyle w:val="StyleBoldUnderline"/>
        </w:rPr>
        <w:t xml:space="preserve"> </w:t>
      </w:r>
      <w:r w:rsidRPr="00BD52AA">
        <w:rPr>
          <w:rStyle w:val="StyleBoldUnderline"/>
        </w:rPr>
        <w:t>to a</w:t>
      </w:r>
      <w:r w:rsidRPr="003130BB">
        <w:rPr>
          <w:rStyle w:val="StyleBoldUnderline"/>
        </w:rPr>
        <w:t xml:space="preserve"> deeply </w:t>
      </w:r>
      <w:r w:rsidRPr="003130BB">
        <w:rPr>
          <w:rStyle w:val="StyleBoldUnderline"/>
        </w:rPr>
        <w:lastRenderedPageBreak/>
        <w:t xml:space="preserve">rooted </w:t>
      </w:r>
      <w:r w:rsidRPr="00BD52AA">
        <w:rPr>
          <w:rStyle w:val="StyleBoldUnderline"/>
        </w:rPr>
        <w:t xml:space="preserve">desire to </w:t>
      </w:r>
      <w:r w:rsidRPr="00BD52AA">
        <w:rPr>
          <w:rStyle w:val="Emphasis"/>
        </w:rPr>
        <w:t xml:space="preserve">preserve the possibility of meaning created by political </w:t>
      </w:r>
      <w:r w:rsidRPr="00F54333">
        <w:rPr>
          <w:rStyle w:val="Emphasis"/>
        </w:rPr>
        <w:t>action and redeemed by political judgment</w:t>
      </w:r>
      <w:r w:rsidRPr="003130BB">
        <w:rPr>
          <w:rStyle w:val="Emphasis"/>
        </w:rPr>
        <w:t>.</w:t>
      </w:r>
    </w:p>
    <w:p w:rsidR="005D7E28" w:rsidRDefault="005D7E28" w:rsidP="005D7E28"/>
    <w:p w:rsidR="005D7E28" w:rsidRPr="00026AE6" w:rsidRDefault="005D7E28" w:rsidP="005D7E28">
      <w:pPr>
        <w:pStyle w:val="Heading4"/>
      </w:pPr>
      <w:r>
        <w:t>That</w:t>
      </w:r>
      <w:r w:rsidRPr="00026AE6">
        <w:t xml:space="preserve"> outweighs—deliberative debate models impart skills vital to respond to existential threats</w:t>
      </w:r>
    </w:p>
    <w:p w:rsidR="005D7E28" w:rsidRPr="009E09D6" w:rsidRDefault="005D7E28" w:rsidP="005D7E28">
      <w:r w:rsidRPr="009E09D6">
        <w:t xml:space="preserve">Christian O. </w:t>
      </w:r>
      <w:r w:rsidRPr="009E09D6">
        <w:rPr>
          <w:rStyle w:val="StyleStyleBold12pt"/>
        </w:rPr>
        <w:t xml:space="preserve">Lundberg 10 </w:t>
      </w:r>
      <w:r w:rsidRPr="009E09D6">
        <w:t xml:space="preserve">Professor of Communications @ University of North Carolina, Chapel Hill, “Tradition of Debate in North Carolina” in Navigating Opportunity: Policy Debate in the 21st Century </w:t>
      </w:r>
      <w:proofErr w:type="gramStart"/>
      <w:r w:rsidRPr="009E09D6">
        <w:t>By</w:t>
      </w:r>
      <w:proofErr w:type="gramEnd"/>
      <w:r w:rsidRPr="009E09D6">
        <w:t xml:space="preserve"> Allan D. Louden, p. 311</w:t>
      </w:r>
    </w:p>
    <w:p w:rsidR="005D7E28" w:rsidRPr="00697E27" w:rsidRDefault="005D7E28" w:rsidP="005D7E28"/>
    <w:p w:rsidR="005D7E28" w:rsidRPr="00241CDC" w:rsidRDefault="005D7E28" w:rsidP="005D7E28">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w:t>
      </w:r>
      <w:proofErr w:type="spellStart"/>
      <w:r w:rsidRPr="00241CDC">
        <w:rPr>
          <w:sz w:val="16"/>
        </w:rPr>
        <w:t>rearticulation</w:t>
      </w:r>
      <w:proofErr w:type="spellEnd"/>
      <w:r w:rsidRPr="00241CDC">
        <w:rPr>
          <w:sz w:val="16"/>
        </w:rPr>
        <w:t xml:space="preserve">, it is open to </w:t>
      </w:r>
      <w:proofErr w:type="spellStart"/>
      <w:r w:rsidRPr="00241CDC">
        <w:rPr>
          <w:sz w:val="16"/>
        </w:rPr>
        <w:t>rearticulation</w:t>
      </w:r>
      <w:proofErr w:type="spellEnd"/>
      <w:r w:rsidRPr="00241CDC">
        <w:rPr>
          <w:sz w:val="16"/>
        </w:rPr>
        <w:t xml:space="preserve">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w:t>
      </w:r>
      <w:proofErr w:type="spellStart"/>
      <w:r w:rsidRPr="00241CDC">
        <w:rPr>
          <w:sz w:val="16"/>
        </w:rPr>
        <w:t>Ocwey</w:t>
      </w:r>
      <w:proofErr w:type="spellEnd"/>
      <w:r w:rsidRPr="00241CDC">
        <w:rPr>
          <w:sz w:val="16"/>
        </w:rPr>
        <w:t xml:space="preserve">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w:t>
      </w:r>
      <w:proofErr w:type="gramStart"/>
      <w:r w:rsidRPr="00241CDC">
        <w:rPr>
          <w:sz w:val="16"/>
        </w:rPr>
        <w:t>,63</w:t>
      </w:r>
      <w:proofErr w:type="gramEnd"/>
      <w:r w:rsidRPr="00241CDC">
        <w:rPr>
          <w:sz w:val="16"/>
        </w:rPr>
        <w:t xml:space="preserve">, 154). </w:t>
      </w:r>
      <w:r w:rsidRPr="00AB3700">
        <w:rPr>
          <w:rStyle w:val="StyleBoldUnderline"/>
          <w:highlight w:val="yellow"/>
        </w:rPr>
        <w:t>Debate</w:t>
      </w:r>
      <w:r w:rsidRPr="00241CDC">
        <w:rPr>
          <w:sz w:val="16"/>
        </w:rPr>
        <w:t xml:space="preserve"> provides an </w:t>
      </w:r>
      <w:proofErr w:type="spellStart"/>
      <w:r w:rsidRPr="00241CDC">
        <w:rPr>
          <w:sz w:val="16"/>
        </w:rPr>
        <w:t>indispensible</w:t>
      </w:r>
      <w:proofErr w:type="spellEnd"/>
      <w:r w:rsidRPr="00241CDC">
        <w:rPr>
          <w:sz w:val="16"/>
        </w:rPr>
        <w:t xml:space="preserv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rsidR="005D7E28" w:rsidRPr="00EA6241" w:rsidRDefault="005D7E28" w:rsidP="005D7E28">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w:t>
      </w:r>
      <w:proofErr w:type="spellStart"/>
      <w:r w:rsidRPr="00EA6241">
        <w:rPr>
          <w:rStyle w:val="StyleBoldUnderline"/>
        </w:rPr>
        <w:t>multimediated</w:t>
      </w:r>
      <w:proofErr w:type="spellEnd"/>
      <w:r w:rsidRPr="00EA6241">
        <w:rPr>
          <w:rStyle w:val="StyleBoldUnderline"/>
        </w:rPr>
        <w:t xml:space="preserve">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5D7E28" w:rsidRPr="00241CDC" w:rsidRDefault="005D7E28" w:rsidP="005D7E28">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w:t>
      </w:r>
      <w:proofErr w:type="spellStart"/>
      <w:r w:rsidRPr="00241CDC">
        <w:rPr>
          <w:sz w:val="16"/>
          <w:szCs w:val="16"/>
        </w:rPr>
        <w:t>instmction</w:t>
      </w:r>
      <w:proofErr w:type="spellEnd"/>
      <w:r w:rsidRPr="00241CDC">
        <w:rPr>
          <w:sz w:val="16"/>
          <w:szCs w:val="16"/>
        </w:rPr>
        <w:t xml:space="preserve">/no instruction and debate topic . . . that </w:t>
      </w:r>
      <w:r w:rsidRPr="00EA6241">
        <w:rPr>
          <w:rStyle w:val="Emphasis"/>
          <w:highlight w:val="yellow"/>
        </w:rPr>
        <w:t>it did not matter which topic students had been assigned</w:t>
      </w:r>
      <w:r w:rsidRPr="00241CDC">
        <w:rPr>
          <w:sz w:val="16"/>
          <w:szCs w:val="16"/>
        </w:rPr>
        <w:t xml:space="preserve"> . . . students in the </w:t>
      </w:r>
      <w:proofErr w:type="spellStart"/>
      <w:r w:rsidRPr="00241CDC">
        <w:rPr>
          <w:sz w:val="16"/>
          <w:szCs w:val="16"/>
        </w:rPr>
        <w:t>Instnictional</w:t>
      </w:r>
      <w:proofErr w:type="spellEnd"/>
      <w:r w:rsidRPr="00241CDC">
        <w:rPr>
          <w:sz w:val="16"/>
          <w:szCs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5D7E28" w:rsidRPr="00FB482F" w:rsidRDefault="005D7E28" w:rsidP="005D7E28">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t>
      </w:r>
      <w:proofErr w:type="spellStart"/>
      <w:r w:rsidRPr="00FB482F">
        <w:rPr>
          <w:sz w:val="16"/>
        </w:rPr>
        <w:t>Worthcn</w:t>
      </w:r>
      <w:proofErr w:type="spellEnd"/>
      <w:r w:rsidRPr="00FB482F">
        <w:rPr>
          <w:sz w:val="16"/>
        </w:rPr>
        <w:t xml:space="preserve"> and </w:t>
      </w:r>
      <w:proofErr w:type="spellStart"/>
      <w:r w:rsidRPr="00FB482F">
        <w:rPr>
          <w:sz w:val="16"/>
        </w:rPr>
        <w:t>Gaylcn</w:t>
      </w:r>
      <w:proofErr w:type="spellEnd"/>
      <w:r w:rsidRPr="00FB482F">
        <w:rPr>
          <w:sz w:val="16"/>
        </w:rPr>
        <w:t xml:space="preserve">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xml:space="preserve">. Though their essay was written in 1992 on the cusp of the eventual explosion of the Internet as a medium, </w:t>
      </w:r>
      <w:proofErr w:type="spellStart"/>
      <w:r w:rsidRPr="00FB482F">
        <w:rPr>
          <w:sz w:val="16"/>
        </w:rPr>
        <w:t>Worthcn</w:t>
      </w:r>
      <w:proofErr w:type="spellEnd"/>
      <w:r w:rsidRPr="00FB482F">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5D7E28" w:rsidRPr="00697E27" w:rsidRDefault="005D7E28" w:rsidP="005D7E28">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w:t>
      </w:r>
      <w:r w:rsidRPr="00C4377B">
        <w:rPr>
          <w:sz w:val="16"/>
        </w:rPr>
        <w:lastRenderedPageBreak/>
        <w:t xml:space="preserve">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rsidR="005D7E28" w:rsidRPr="00F2277F" w:rsidRDefault="005D7E28" w:rsidP="005D7E28">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rsidR="005D7E28" w:rsidRPr="009E4E4E" w:rsidRDefault="005D7E28" w:rsidP="005D7E28">
      <w:pPr>
        <w:pStyle w:val="Heading4"/>
      </w:pPr>
      <w:r w:rsidRPr="005D7E28">
        <w:t>Debate inevitably involves exclusions – making sure that those exclusions occur along</w:t>
      </w:r>
      <w:r>
        <w:t xml:space="preserve"> reciprocal lines is necessary to foster democratic habits and critical thinking – this process outweighs the content of the </w:t>
      </w:r>
      <w:proofErr w:type="spellStart"/>
      <w:r>
        <w:t>aff</w:t>
      </w:r>
      <w:proofErr w:type="spellEnd"/>
      <w:r>
        <w:t>.</w:t>
      </w:r>
    </w:p>
    <w:p w:rsidR="005D7E28" w:rsidRDefault="005D7E28" w:rsidP="005D7E28">
      <w:pPr>
        <w:rPr>
          <w:sz w:val="16"/>
        </w:rPr>
      </w:pPr>
      <w:r w:rsidRPr="00FE7BCC">
        <w:rPr>
          <w:rStyle w:val="StyleStyleBold12pt"/>
        </w:rPr>
        <w:t>Anderson 6</w:t>
      </w:r>
      <w:r w:rsidRPr="00010855">
        <w:rPr>
          <w:sz w:val="16"/>
        </w:rPr>
        <w:t xml:space="preserve">—prof of English at Johns Hopkins (Amanda, </w:t>
      </w:r>
      <w:proofErr w:type="gramStart"/>
      <w:r w:rsidRPr="00010855">
        <w:rPr>
          <w:sz w:val="16"/>
        </w:rPr>
        <w:t>The</w:t>
      </w:r>
      <w:proofErr w:type="gramEnd"/>
      <w:r w:rsidRPr="00010855">
        <w:rPr>
          <w:sz w:val="16"/>
        </w:rPr>
        <w:t xml:space="preserve"> Way We Argue Now, 25-8)</w:t>
      </w:r>
    </w:p>
    <w:p w:rsidR="005D7E28" w:rsidRPr="00010855" w:rsidRDefault="005D7E28" w:rsidP="005D7E28">
      <w:pPr>
        <w:rPr>
          <w:sz w:val="16"/>
        </w:rPr>
      </w:pPr>
    </w:p>
    <w:p w:rsidR="005D7E28" w:rsidRPr="00E5587F" w:rsidRDefault="005D7E28" w:rsidP="005D7E28">
      <w:pPr>
        <w:rPr>
          <w:rStyle w:val="Emphasis"/>
        </w:rPr>
      </w:pPr>
      <w:r w:rsidRPr="00FD5BA7">
        <w:rPr>
          <w:sz w:val="12"/>
          <w:szCs w:val="12"/>
        </w:rPr>
        <w:t>25</w:t>
      </w:r>
      <w:r w:rsidRPr="006B7322">
        <w:rPr>
          <w:sz w:val="12"/>
        </w:rPr>
        <w:t>¶</w:t>
      </w:r>
      <w:r w:rsidRPr="00FD5BA7">
        <w:rPr>
          <w:sz w:val="12"/>
          <w:szCs w:val="12"/>
        </w:rPr>
        <w:t xml:space="preserve"> </w:t>
      </w:r>
      <w:proofErr w:type="gramStart"/>
      <w:r w:rsidRPr="00FD5BA7">
        <w:rPr>
          <w:sz w:val="12"/>
          <w:szCs w:val="12"/>
        </w:rPr>
        <w:t>Whether</w:t>
      </w:r>
      <w:proofErr w:type="gramEnd"/>
      <w:r w:rsidRPr="00FD5BA7">
        <w:rPr>
          <w:sz w:val="12"/>
          <w:szCs w:val="12"/>
        </w:rPr>
        <w:t xml:space="preserve"> such a procedural approach actually helps to yield any </w:t>
      </w:r>
      <w:r w:rsidRPr="00C016B3">
        <w:rPr>
          <w:rStyle w:val="StyleBoldUnderline"/>
          <w:highlight w:val="yellow"/>
        </w:rPr>
        <w:t>substantive normative guidance</w:t>
      </w:r>
      <w:r w:rsidRPr="00FD5BA7">
        <w:rPr>
          <w:sz w:val="12"/>
          <w:szCs w:val="12"/>
        </w:rPr>
        <w:t xml:space="preserve"> is an issue of debate. </w:t>
      </w:r>
      <w:proofErr w:type="spellStart"/>
      <w:r w:rsidRPr="00FD5BA7">
        <w:rPr>
          <w:sz w:val="12"/>
          <w:szCs w:val="12"/>
        </w:rPr>
        <w:t>Habermas</w:t>
      </w:r>
      <w:proofErr w:type="spellEnd"/>
      <w:r w:rsidRPr="00FD5BA7">
        <w:rPr>
          <w:sz w:val="12"/>
          <w:szCs w:val="12"/>
        </w:rPr>
        <w:t xml:space="preserve">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 xml:space="preserve">he argues that the </w:t>
      </w:r>
      <w:proofErr w:type="spellStart"/>
      <w:r w:rsidRPr="006B7322">
        <w:rPr>
          <w:rStyle w:val="StyleBoldUnderline"/>
        </w:rPr>
        <w:t>logocentrism</w:t>
      </w:r>
      <w:proofErr w:type="spellEnd"/>
      <w:r w:rsidRPr="006B7322">
        <w:rPr>
          <w:rStyle w:val="StyleBoldUnderline"/>
        </w:rPr>
        <w:t xml:space="preserve">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proofErr w:type="spellStart"/>
      <w:r w:rsidRPr="00CB6903">
        <w:rPr>
          <w:rStyle w:val="StyleBoldUnderline"/>
        </w:rPr>
        <w:t>Habermas</w:t>
      </w:r>
      <w:proofErr w:type="spellEnd"/>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proofErr w:type="spellStart"/>
      <w:r w:rsidRPr="00C016B3">
        <w:rPr>
          <w:rStyle w:val="Emphasis"/>
          <w:highlight w:val="yellow"/>
        </w:rPr>
        <w:t>intersubjective</w:t>
      </w:r>
      <w:proofErr w:type="spellEnd"/>
      <w:r w:rsidRPr="00C016B3">
        <w:rPr>
          <w:rStyle w:val="Emphasis"/>
          <w:highlight w:val="yellow"/>
        </w:rPr>
        <w:t xml:space="preserve"> relations</w:t>
      </w:r>
      <w:r w:rsidRPr="00FD5BA7">
        <w:rPr>
          <w:sz w:val="12"/>
          <w:szCs w:val="12"/>
        </w:rPr>
        <w:t xml:space="preserve">. As </w:t>
      </w:r>
      <w:proofErr w:type="spellStart"/>
      <w:r w:rsidRPr="00FD5BA7">
        <w:rPr>
          <w:sz w:val="12"/>
          <w:szCs w:val="12"/>
        </w:rPr>
        <w:t>Benhabib</w:t>
      </w:r>
      <w:proofErr w:type="spellEnd"/>
      <w:r w:rsidRPr="00FD5BA7">
        <w:rPr>
          <w:sz w:val="12"/>
          <w:szCs w:val="12"/>
        </w:rPr>
        <w:t xml:space="preserve">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w:t>
      </w:r>
      <w:proofErr w:type="spellStart"/>
      <w:r w:rsidRPr="00FD5BA7">
        <w:rPr>
          <w:sz w:val="12"/>
          <w:szCs w:val="12"/>
        </w:rPr>
        <w:t>Habermas</w:t>
      </w:r>
      <w:proofErr w:type="spellEnd"/>
      <w:r w:rsidRPr="00FD5BA7">
        <w:rPr>
          <w:sz w:val="12"/>
          <w:szCs w:val="12"/>
        </w:rPr>
        <w:t xml:space="preserve">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2A4233">
        <w:rPr>
          <w:rStyle w:val="Emphasis"/>
        </w:rPr>
        <w:t>universal</w:t>
      </w:r>
      <w:r w:rsidRPr="00596A33">
        <w:rPr>
          <w:rStyle w:val="StyleBoldUnderline"/>
        </w:rPr>
        <w:t xml:space="preserve"> </w:t>
      </w:r>
      <w:r w:rsidRPr="002A4233">
        <w:rPr>
          <w:rStyle w:val="Emphasis"/>
          <w:highlight w:val="yellow"/>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w:t>
      </w:r>
      <w:proofErr w:type="spellStart"/>
      <w:r w:rsidRPr="00FD5BA7">
        <w:rPr>
          <w:sz w:val="12"/>
          <w:szCs w:val="12"/>
        </w:rPr>
        <w:t>postconventional</w:t>
      </w:r>
      <w:proofErr w:type="spellEnd"/>
      <w:r w:rsidRPr="00FD5BA7">
        <w:rPr>
          <w:sz w:val="12"/>
          <w:szCs w:val="12"/>
        </w:rPr>
        <w:t xml:space="preserve"> stage of moral reasoning. </w:t>
      </w:r>
      <w:proofErr w:type="spellStart"/>
      <w:r w:rsidRPr="00FD5BA7">
        <w:rPr>
          <w:sz w:val="12"/>
          <w:szCs w:val="12"/>
        </w:rPr>
        <w:t>Habermas’s</w:t>
      </w:r>
      <w:proofErr w:type="spellEnd"/>
      <w:r w:rsidRPr="00FD5BA7">
        <w:rPr>
          <w:sz w:val="12"/>
          <w:szCs w:val="12"/>
        </w:rPr>
        <w:t xml:space="preserve"> theory combines a “weak transcendental argument” concerning the four types of validity claims operative in speech acts with an empirical reconstruction of psychosocial development derived from Lawrence Kohlberg. </w:t>
      </w:r>
      <w:proofErr w:type="spellStart"/>
      <w:r w:rsidRPr="00C016B3">
        <w:rPr>
          <w:rStyle w:val="StyleBoldUnderline"/>
          <w:highlight w:val="yellow"/>
        </w:rPr>
        <w:t>Benhabib</w:t>
      </w:r>
      <w:proofErr w:type="spellEnd"/>
      <w:r w:rsidRPr="00FD5BA7">
        <w:rPr>
          <w:sz w:val="12"/>
          <w:szCs w:val="12"/>
        </w:rPr>
        <w:t xml:space="preserve">, though she, too, appeals to socialization processes, distinguishes her position from </w:t>
      </w:r>
      <w:proofErr w:type="spellStart"/>
      <w:r w:rsidRPr="00FD5BA7">
        <w:rPr>
          <w:sz w:val="12"/>
          <w:szCs w:val="12"/>
        </w:rPr>
        <w:t>Habermas’s</w:t>
      </w:r>
      <w:proofErr w:type="spellEnd"/>
      <w:r w:rsidRPr="00FD5BA7">
        <w:rPr>
          <w:sz w:val="12"/>
          <w:szCs w:val="12"/>
        </w:rPr>
        <w:t xml:space="preserve">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proofErr w:type="spellStart"/>
      <w:r w:rsidRPr="00810A64">
        <w:rPr>
          <w:rStyle w:val="StyleBoldUnderline"/>
        </w:rPr>
        <w:t>Benhabib</w:t>
      </w:r>
      <w:r w:rsidRPr="00FD5BA7">
        <w:rPr>
          <w:sz w:val="12"/>
          <w:szCs w:val="12"/>
        </w:rPr>
        <w:t>’s</w:t>
      </w:r>
      <w:proofErr w:type="spellEnd"/>
      <w:r w:rsidRPr="00FD5BA7">
        <w:rPr>
          <w:sz w:val="12"/>
          <w:szCs w:val="12"/>
        </w:rPr>
        <w:t xml:space="preserve"> work thus </w:t>
      </w:r>
      <w:r w:rsidRPr="00C016B3">
        <w:rPr>
          <w:rStyle w:val="StyleBoldUnderline"/>
        </w:rPr>
        <w:t xml:space="preserve">constitutes, like </w:t>
      </w:r>
      <w:proofErr w:type="spellStart"/>
      <w:r w:rsidRPr="00C016B3">
        <w:rPr>
          <w:rStyle w:val="StyleBoldUnderline"/>
        </w:rPr>
        <w:t>Habermas’s</w:t>
      </w:r>
      <w:proofErr w:type="spellEnd"/>
      <w:r w:rsidRPr="00C016B3">
        <w:rPr>
          <w:rStyle w:val="StyleBoldUnderline"/>
        </w:rPr>
        <w:t>,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proofErr w:type="spellStart"/>
      <w:r w:rsidRPr="00596A33">
        <w:rPr>
          <w:rStyle w:val="StyleBoldUnderline"/>
        </w:rPr>
        <w:t>Habermas’s</w:t>
      </w:r>
      <w:proofErr w:type="spellEnd"/>
      <w:r w:rsidRPr="00596A33">
        <w:rPr>
          <w:rStyle w:val="StyleBoldUnderline"/>
        </w:rPr>
        <w:t xml:space="preserve">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proofErr w:type="spellStart"/>
      <w:r w:rsidRPr="00C016B3">
        <w:rPr>
          <w:rStyle w:val="StyleBoldUnderline"/>
          <w:highlight w:val="yellow"/>
        </w:rPr>
        <w:t>Benhabib</w:t>
      </w:r>
      <w:proofErr w:type="spellEnd"/>
      <w:r w:rsidRPr="00C016B3">
        <w:rPr>
          <w:rStyle w:val="StyleBoldUnderline"/>
          <w:highlight w:val="yellow"/>
        </w:rPr>
        <w:t xml:space="preserve">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w:t>
      </w:r>
      <w:r w:rsidRPr="00596A33">
        <w:rPr>
          <w:rStyle w:val="StyleBoldUnderline"/>
        </w:rPr>
        <w:lastRenderedPageBreak/>
        <w:t xml:space="preserve">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u w:val="none"/>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 xml:space="preserve">within which </w:t>
      </w:r>
      <w:r w:rsidRPr="002A4233">
        <w:rPr>
          <w:rStyle w:val="Emphasis"/>
          <w:highlight w:val="yellow"/>
          <w:bdr w:val="single" w:sz="4" w:space="0" w:color="auto"/>
        </w:rPr>
        <w:t>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w:t>
      </w:r>
      <w:proofErr w:type="spellStart"/>
      <w:r w:rsidRPr="00FD5BA7">
        <w:rPr>
          <w:sz w:val="12"/>
          <w:szCs w:val="12"/>
        </w:rPr>
        <w:t>Habermas</w:t>
      </w:r>
      <w:proofErr w:type="spellEnd"/>
      <w:r w:rsidRPr="00FD5BA7">
        <w:rPr>
          <w:sz w:val="12"/>
          <w:szCs w:val="12"/>
        </w:rPr>
        <w:t xml:space="preserve"> and </w:t>
      </w:r>
      <w:proofErr w:type="spellStart"/>
      <w:r w:rsidRPr="00FD5BA7">
        <w:rPr>
          <w:sz w:val="12"/>
          <w:szCs w:val="12"/>
        </w:rPr>
        <w:t>Benhabib</w:t>
      </w:r>
      <w:proofErr w:type="spellEnd"/>
      <w:r w:rsidRPr="00FD5BA7">
        <w:rPr>
          <w:sz w:val="12"/>
          <w:szCs w:val="12"/>
        </w:rPr>
        <w:t xml:space="preserve"> is that </w:t>
      </w:r>
      <w:proofErr w:type="spellStart"/>
      <w:r w:rsidRPr="00FD5BA7">
        <w:rPr>
          <w:sz w:val="12"/>
          <w:szCs w:val="12"/>
        </w:rPr>
        <w:t>Benhabib</w:t>
      </w:r>
      <w:proofErr w:type="spellEnd"/>
      <w:r w:rsidRPr="00FD5BA7">
        <w:rPr>
          <w:sz w:val="12"/>
          <w:szCs w:val="12"/>
        </w:rPr>
        <w:t xml:space="preserve"> rejects </w:t>
      </w:r>
      <w:proofErr w:type="spellStart"/>
      <w:r w:rsidRPr="00FD5BA7">
        <w:rPr>
          <w:sz w:val="12"/>
          <w:szCs w:val="12"/>
        </w:rPr>
        <w:t>Habermas’s</w:t>
      </w:r>
      <w:proofErr w:type="spellEnd"/>
      <w:r w:rsidRPr="00FD5BA7">
        <w:rPr>
          <w:sz w:val="12"/>
          <w:szCs w:val="12"/>
        </w:rPr>
        <w:t xml:space="preserve"> rigid opposition between justice and the good life, an opposition that effectively relegates identity-based politics to a lower plane of moral practice, and that for </w:t>
      </w:r>
      <w:proofErr w:type="spellStart"/>
      <w:r w:rsidRPr="006B7322">
        <w:rPr>
          <w:rStyle w:val="StyleBoldUnderline"/>
        </w:rPr>
        <w:t>Benhabib</w:t>
      </w:r>
      <w:proofErr w:type="spellEnd"/>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2A4233">
        <w:rPr>
          <w:rStyle w:val="StyleBoldUnderline"/>
        </w:rPr>
        <w:t>what she calls an “interactive universalism</w:t>
      </w:r>
      <w:r w:rsidRPr="00E5587F">
        <w:rPr>
          <w:rStyle w:val="StyleBoldUnderline"/>
        </w:rPr>
        <w:t>”:</w:t>
      </w:r>
      <w:r w:rsidRPr="006B7322">
        <w:rPr>
          <w:sz w:val="12"/>
        </w:rPr>
        <w:t>¶</w:t>
      </w:r>
      <w:r w:rsidRPr="00FD5BA7">
        <w:rPr>
          <w:sz w:val="12"/>
          <w:szCs w:val="12"/>
        </w:rPr>
        <w:t xml:space="preserve"> </w:t>
      </w:r>
      <w:r w:rsidRPr="002A4233">
        <w:rPr>
          <w:rStyle w:val="StyleBoldUnderline"/>
          <w:highlight w:val="yellow"/>
        </w:rPr>
        <w:t>Interactive universalism 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w:t>
      </w:r>
      <w:proofErr w:type="gramStart"/>
      <w:r w:rsidRPr="00FD5BA7">
        <w:rPr>
          <w:sz w:val="12"/>
          <w:szCs w:val="12"/>
        </w:rPr>
        <w:t>This</w:t>
      </w:r>
      <w:proofErr w:type="gramEnd"/>
      <w:r w:rsidRPr="00FD5BA7">
        <w:rPr>
          <w:sz w:val="12"/>
          <w:szCs w:val="12"/>
        </w:rPr>
        <w:t xml:space="preserve"> passage encapsulates the core of </w:t>
      </w:r>
      <w:proofErr w:type="spellStart"/>
      <w:r w:rsidRPr="00E5587F">
        <w:rPr>
          <w:rStyle w:val="StyleBoldUnderline"/>
        </w:rPr>
        <w:t>Benhabib’s</w:t>
      </w:r>
      <w:proofErr w:type="spellEnd"/>
      <w:r w:rsidRPr="00E5587F">
        <w:rPr>
          <w:rStyle w:val="StyleBoldUnderline"/>
        </w:rPr>
        <w:t xml:space="preserve">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 xml:space="preserve">On the one hand, universalism’s informing principles of rational argumentation, fairness, and reciprocity adjudicate between different positions in the </w:t>
      </w:r>
      <w:proofErr w:type="spellStart"/>
      <w:r w:rsidRPr="00E5587F">
        <w:rPr>
          <w:rStyle w:val="StyleBoldUnderline"/>
        </w:rPr>
        <w:t>ethicopolitical</w:t>
      </w:r>
      <w:proofErr w:type="spellEnd"/>
      <w:r w:rsidRPr="00E5587F">
        <w:rPr>
          <w:rStyle w:val="StyleBoldUnderline"/>
        </w:rPr>
        <w:t xml:space="preserve">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u w:val="none"/>
        </w:rPr>
        <w:t>¶</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proofErr w:type="spellStart"/>
      <w:r w:rsidRPr="00671D3D">
        <w:rPr>
          <w:rStyle w:val="Emphasis"/>
        </w:rPr>
        <w:t>ethicopolitical</w:t>
      </w:r>
      <w:proofErr w:type="spellEnd"/>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w:t>
      </w:r>
      <w:proofErr w:type="spellStart"/>
      <w:r w:rsidRPr="00FD5BA7">
        <w:rPr>
          <w:sz w:val="12"/>
          <w:szCs w:val="12"/>
        </w:rPr>
        <w:t>Benhabib’s</w:t>
      </w:r>
      <w:proofErr w:type="spellEnd"/>
      <w:r w:rsidRPr="00FD5BA7">
        <w:rPr>
          <w:sz w:val="12"/>
          <w:szCs w:val="12"/>
        </w:rPr>
        <w:t xml:space="preserve">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rsidR="006063E7" w:rsidRDefault="006063E7"/>
    <w:p w:rsidR="00743B43" w:rsidRDefault="00743B43" w:rsidP="00743B43">
      <w:pPr>
        <w:pStyle w:val="Heading2"/>
      </w:pPr>
      <w:r>
        <w:lastRenderedPageBreak/>
        <w:t>1nc case</w:t>
      </w:r>
    </w:p>
    <w:p w:rsidR="00743B43" w:rsidRPr="001732B8" w:rsidRDefault="00743B43" w:rsidP="00743B43">
      <w:pPr>
        <w:keepNext/>
        <w:keepLines/>
        <w:spacing w:before="200"/>
        <w:outlineLvl w:val="3"/>
        <w:rPr>
          <w:rFonts w:eastAsiaTheme="majorEastAsia" w:cstheme="majorBidi"/>
          <w:b/>
          <w:bCs/>
          <w:iCs/>
        </w:rPr>
      </w:pPr>
      <w:r w:rsidRPr="001732B8">
        <w:rPr>
          <w:rFonts w:eastAsiaTheme="majorEastAsia" w:cstheme="majorBidi"/>
          <w:b/>
          <w:bCs/>
          <w:iCs/>
        </w:rPr>
        <w:t xml:space="preserve">*We do, in fact, know the difference between simulation and reality—the media plays a healthy role in the public sphere.  </w:t>
      </w:r>
    </w:p>
    <w:p w:rsidR="00743B43" w:rsidRPr="001732B8" w:rsidRDefault="00743B43" w:rsidP="00743B43">
      <w:pPr>
        <w:rPr>
          <w:sz w:val="16"/>
          <w:szCs w:val="20"/>
        </w:rPr>
      </w:pPr>
      <w:r w:rsidRPr="001732B8">
        <w:rPr>
          <w:b/>
        </w:rPr>
        <w:t>March, 95</w:t>
      </w:r>
      <w:r w:rsidRPr="001732B8">
        <w:rPr>
          <w:sz w:val="16"/>
          <w:szCs w:val="20"/>
        </w:rPr>
        <w:t xml:space="preserve"> James Marsh, Professor of Philosophy, Fordham University, 95, Critique, Action, and Liberation, pp. 292-293</w:t>
      </w:r>
    </w:p>
    <w:p w:rsidR="00743B43" w:rsidRPr="001732B8" w:rsidRDefault="00743B43" w:rsidP="00743B43">
      <w:pPr>
        <w:rPr>
          <w:u w:val="single"/>
        </w:rPr>
      </w:pPr>
    </w:p>
    <w:p w:rsidR="00743B43" w:rsidRPr="001732B8" w:rsidRDefault="00743B43" w:rsidP="00743B43">
      <w:pPr>
        <w:rPr>
          <w:sz w:val="16"/>
          <w:szCs w:val="20"/>
        </w:rPr>
      </w:pPr>
      <w:r w:rsidRPr="001732B8">
        <w:rPr>
          <w:u w:val="single"/>
        </w:rPr>
        <w:t>Such an account</w:t>
      </w:r>
      <w:r w:rsidRPr="001732B8">
        <w:rPr>
          <w:sz w:val="16"/>
          <w:szCs w:val="20"/>
        </w:rPr>
        <w:t xml:space="preserve">, however, </w:t>
      </w:r>
      <w:r w:rsidRPr="001732B8">
        <w:rPr>
          <w:u w:val="single"/>
        </w:rPr>
        <w:t>is</w:t>
      </w:r>
      <w:r w:rsidRPr="001732B8">
        <w:rPr>
          <w:sz w:val="16"/>
          <w:szCs w:val="20"/>
        </w:rPr>
        <w:t xml:space="preserve"> as one-</w:t>
      </w:r>
      <w:proofErr w:type="gramStart"/>
      <w:r w:rsidRPr="001732B8">
        <w:rPr>
          <w:sz w:val="16"/>
          <w:szCs w:val="20"/>
        </w:rPr>
        <w:t>sided or</w:t>
      </w:r>
      <w:proofErr w:type="gramEnd"/>
      <w:r w:rsidRPr="001732B8">
        <w:rPr>
          <w:sz w:val="16"/>
          <w:szCs w:val="20"/>
        </w:rPr>
        <w:t xml:space="preserve"> perhaps even </w:t>
      </w:r>
      <w:r w:rsidRPr="001732B8">
        <w:rPr>
          <w:u w:val="single"/>
        </w:rPr>
        <w:t>more one-sided than</w:t>
      </w:r>
      <w:r w:rsidRPr="001732B8">
        <w:rPr>
          <w:sz w:val="16"/>
          <w:szCs w:val="20"/>
        </w:rPr>
        <w:t xml:space="preserve"> that of </w:t>
      </w:r>
      <w:r w:rsidRPr="001732B8">
        <w:rPr>
          <w:u w:val="single"/>
        </w:rPr>
        <w:t>naive modernism.</w:t>
      </w:r>
      <w:r w:rsidRPr="001732B8">
        <w:rPr>
          <w:sz w:val="16"/>
          <w:szCs w:val="20"/>
        </w:rPr>
        <w:t xml:space="preserve"> We note a residual idealism that does not take into account socioeconomic realities already pointed out such as the corporate nature of media, their role in achieving and legitimating profit, and their function of manufacturing consent. In such a postmodernist account is </w:t>
      </w:r>
      <w:r w:rsidRPr="001732B8">
        <w:rPr>
          <w:highlight w:val="yellow"/>
          <w:u w:val="single"/>
        </w:rPr>
        <w:t>a reduction of everything to image or symbol</w:t>
      </w:r>
      <w:r w:rsidRPr="001732B8">
        <w:rPr>
          <w:sz w:val="16"/>
          <w:szCs w:val="20"/>
        </w:rPr>
        <w:t xml:space="preserve"> that </w:t>
      </w:r>
      <w:r w:rsidRPr="001732B8">
        <w:rPr>
          <w:highlight w:val="yellow"/>
          <w:u w:val="single"/>
        </w:rPr>
        <w:t>misses the relationship of these to realities such as corporations seeking profit, impoverished workers</w:t>
      </w:r>
      <w:r w:rsidRPr="001732B8">
        <w:rPr>
          <w:sz w:val="16"/>
          <w:szCs w:val="20"/>
        </w:rPr>
        <w:t xml:space="preserve"> in these corporations, </w:t>
      </w:r>
      <w:r w:rsidRPr="001732B8">
        <w:rPr>
          <w:u w:val="single"/>
        </w:rPr>
        <w:t>or peasants</w:t>
      </w:r>
      <w:r w:rsidRPr="001732B8">
        <w:rPr>
          <w:sz w:val="16"/>
          <w:szCs w:val="20"/>
        </w:rPr>
        <w:t xml:space="preserve"> in Third-World countries trying to conduct elections. </w:t>
      </w:r>
      <w:r w:rsidRPr="001732B8">
        <w:rPr>
          <w:highlight w:val="yellow"/>
          <w:u w:val="single"/>
        </w:rPr>
        <w:t>Postmodernism does not adequately distinguish</w:t>
      </w:r>
      <w:r w:rsidRPr="001732B8">
        <w:rPr>
          <w:sz w:val="16"/>
          <w:szCs w:val="20"/>
        </w:rPr>
        <w:t xml:space="preserve"> here </w:t>
      </w:r>
      <w:r w:rsidRPr="001732B8">
        <w:rPr>
          <w:highlight w:val="yellow"/>
          <w:u w:val="single"/>
        </w:rPr>
        <w:t>between a reduction of reality to image and a mediation of reality by image</w:t>
      </w:r>
      <w:r w:rsidRPr="001732B8">
        <w:rPr>
          <w:sz w:val="16"/>
          <w:szCs w:val="20"/>
        </w:rPr>
        <w:t xml:space="preserve">. </w:t>
      </w:r>
      <w:proofErr w:type="gramStart"/>
      <w:r w:rsidRPr="001732B8">
        <w:rPr>
          <w:sz w:val="16"/>
          <w:szCs w:val="20"/>
        </w:rPr>
        <w:t>A media</w:t>
      </w:r>
      <w:proofErr w:type="gramEnd"/>
      <w:r w:rsidRPr="001732B8">
        <w:rPr>
          <w:sz w:val="16"/>
          <w:szCs w:val="20"/>
        </w:rPr>
        <w:t xml:space="preserve"> idealism exists rooted in the influence of structuralism and </w:t>
      </w:r>
      <w:proofErr w:type="spellStart"/>
      <w:r w:rsidRPr="001732B8">
        <w:rPr>
          <w:sz w:val="16"/>
          <w:szCs w:val="20"/>
        </w:rPr>
        <w:t>poststructuralism</w:t>
      </w:r>
      <w:proofErr w:type="spellEnd"/>
      <w:r w:rsidRPr="001732B8">
        <w:rPr>
          <w:sz w:val="16"/>
          <w:szCs w:val="20"/>
        </w:rPr>
        <w:t xml:space="preserve"> and </w:t>
      </w:r>
      <w:r w:rsidRPr="001732B8">
        <w:rPr>
          <w:highlight w:val="yellow"/>
          <w:u w:val="single"/>
        </w:rPr>
        <w:t>doing insufficient justice to concrete human experience</w:t>
      </w:r>
      <w:r w:rsidRPr="001732B8">
        <w:rPr>
          <w:sz w:val="16"/>
          <w:szCs w:val="20"/>
          <w:highlight w:val="yellow"/>
        </w:rPr>
        <w:t>,</w:t>
      </w:r>
      <w:r w:rsidRPr="001732B8">
        <w:rPr>
          <w:sz w:val="16"/>
          <w:szCs w:val="20"/>
        </w:rPr>
        <w:t xml:space="preserve"> judgment, and free interaction in the world.4 </w:t>
      </w:r>
      <w:r w:rsidRPr="001732B8">
        <w:rPr>
          <w:highlight w:val="yellow"/>
          <w:u w:val="single"/>
        </w:rPr>
        <w:t xml:space="preserve">It is also paradoxical </w:t>
      </w:r>
      <w:r w:rsidRPr="001732B8">
        <w:rPr>
          <w:u w:val="single"/>
        </w:rPr>
        <w:t xml:space="preserve">or contradictory </w:t>
      </w:r>
      <w:r w:rsidRPr="001732B8">
        <w:rPr>
          <w:highlight w:val="yellow"/>
          <w:u w:val="single"/>
        </w:rPr>
        <w:t>to say it really is true that nothing is really true</w:t>
      </w:r>
      <w:r w:rsidRPr="001732B8">
        <w:rPr>
          <w:u w:val="single"/>
        </w:rPr>
        <w:t>, that everything is illusory or imaginary</w:t>
      </w:r>
      <w:r w:rsidRPr="001732B8">
        <w:rPr>
          <w:sz w:val="16"/>
          <w:szCs w:val="20"/>
        </w:rPr>
        <w:t xml:space="preserve">. </w:t>
      </w:r>
      <w:proofErr w:type="spellStart"/>
      <w:r w:rsidRPr="001732B8">
        <w:rPr>
          <w:sz w:val="16"/>
          <w:szCs w:val="20"/>
        </w:rPr>
        <w:t>Postmodemism</w:t>
      </w:r>
      <w:proofErr w:type="spellEnd"/>
      <w:r w:rsidRPr="001732B8">
        <w:rPr>
          <w:sz w:val="16"/>
          <w:szCs w:val="20"/>
        </w:rPr>
        <w:t xml:space="preserve"> makes judgments that implicitly deny the reduction of reality to image. For example, Poster and </w:t>
      </w:r>
      <w:proofErr w:type="spellStart"/>
      <w:r w:rsidRPr="001732B8">
        <w:rPr>
          <w:sz w:val="16"/>
          <w:szCs w:val="20"/>
        </w:rPr>
        <w:t>Baudrillard</w:t>
      </w:r>
      <w:proofErr w:type="spellEnd"/>
      <w:r w:rsidRPr="001732B8">
        <w:rPr>
          <w:sz w:val="16"/>
          <w:szCs w:val="20"/>
        </w:rPr>
        <w:t xml:space="preserve"> do want to say that we really are in a new age that is informational and postindustrial. Again, to say that everything is imploded into media images is akin logically to the Cartesian claim that everything is or might be a dream. What happens is that dream or image is </w:t>
      </w:r>
      <w:proofErr w:type="spellStart"/>
      <w:r w:rsidRPr="001732B8">
        <w:rPr>
          <w:sz w:val="16"/>
          <w:szCs w:val="20"/>
        </w:rPr>
        <w:t>absolutized</w:t>
      </w:r>
      <w:proofErr w:type="spellEnd"/>
      <w:r w:rsidRPr="001732B8">
        <w:rPr>
          <w:sz w:val="16"/>
          <w:szCs w:val="20"/>
        </w:rPr>
        <w:t xml:space="preserve"> or generalized to the point that its original meaning lying in its contrast to natural, human, and social reality is lost. </w:t>
      </w:r>
      <w:r w:rsidRPr="001732B8">
        <w:rPr>
          <w:u w:val="single"/>
        </w:rPr>
        <w:t>We can discuss Disneyland as reprehensible because we know the difference between Disneyland and the larger, enveloping reality</w:t>
      </w:r>
      <w:r w:rsidRPr="001732B8">
        <w:rPr>
          <w:sz w:val="16"/>
          <w:szCs w:val="20"/>
        </w:rPr>
        <w:t xml:space="preserve"> of </w:t>
      </w:r>
      <w:r w:rsidRPr="001732B8">
        <w:rPr>
          <w:szCs w:val="20"/>
          <w:u w:val="single"/>
        </w:rPr>
        <w:t>Southern California</w:t>
      </w:r>
      <w:r w:rsidRPr="001732B8">
        <w:rPr>
          <w:sz w:val="16"/>
          <w:szCs w:val="20"/>
        </w:rPr>
        <w:t xml:space="preserve"> and the United States.5 We can note also that postmodernism misses the reality of the accumulation-legitimation tension in late capitalism in general and in communicative media in particular. This tension takes different forms in different times. In the United States in the 1960s and 1970s, for example, social, economic, and political </w:t>
      </w:r>
      <w:r w:rsidRPr="001732B8">
        <w:rPr>
          <w:highlight w:val="yellow"/>
          <w:u w:val="single"/>
        </w:rPr>
        <w:t>reality occasionally manifested itself in the media in such a way that the electorate responded critically to</w:t>
      </w:r>
      <w:r w:rsidRPr="001732B8">
        <w:rPr>
          <w:sz w:val="16"/>
          <w:szCs w:val="20"/>
        </w:rPr>
        <w:t xml:space="preserve"> corporate and </w:t>
      </w:r>
      <w:r w:rsidRPr="001732B8">
        <w:rPr>
          <w:u w:val="single"/>
        </w:rPr>
        <w:t xml:space="preserve">political </w:t>
      </w:r>
      <w:r w:rsidRPr="001732B8">
        <w:rPr>
          <w:highlight w:val="yellow"/>
          <w:u w:val="single"/>
        </w:rPr>
        <w:t>policies</w:t>
      </w:r>
      <w:r w:rsidRPr="001732B8">
        <w:rPr>
          <w:sz w:val="16"/>
          <w:szCs w:val="20"/>
        </w:rPr>
        <w:t xml:space="preserve">. Coverage of the Vietnam </w:t>
      </w:r>
      <w:proofErr w:type="gramStart"/>
      <w:r w:rsidRPr="001732B8">
        <w:rPr>
          <w:sz w:val="16"/>
          <w:szCs w:val="20"/>
        </w:rPr>
        <w:t>war</w:t>
      </w:r>
      <w:proofErr w:type="gramEnd"/>
      <w:r w:rsidRPr="001732B8">
        <w:rPr>
          <w:sz w:val="16"/>
          <w:szCs w:val="20"/>
        </w:rPr>
        <w:t xml:space="preserve">, for example, did help turn people against the war. In the 1980s, by contrast, the emphasis shifted more toward accumulation in the decade dominated by the “great communicator.” Even here, however, the majority remained opposed to Reagan’s policies while voting for Reagan. Human and social reality, while being influenced by and represented by the media, transcended them and remained resistant to them.6 To the extent that postmodernists are critical of the role media play, we can ask the question about the normative adequacy of such a critique. </w:t>
      </w:r>
      <w:r w:rsidRPr="001732B8">
        <w:rPr>
          <w:u w:val="single"/>
        </w:rPr>
        <w:t>Why</w:t>
      </w:r>
      <w:r w:rsidRPr="001732B8">
        <w:rPr>
          <w:sz w:val="16"/>
          <w:szCs w:val="20"/>
        </w:rPr>
        <w:t xml:space="preserve">, in the absence of normative conceptions of rationality and freedom, </w:t>
      </w:r>
      <w:r w:rsidRPr="001732B8">
        <w:rPr>
          <w:u w:val="single"/>
        </w:rPr>
        <w:t>should media dominance be taken as bad rather than good</w:t>
      </w:r>
      <w:r w:rsidRPr="001732B8">
        <w:rPr>
          <w:sz w:val="16"/>
          <w:szCs w:val="20"/>
        </w:rPr>
        <w:t xml:space="preserve">? Also, the most relevant contrasting, normatively structured alternative to the media is that of the “public sphere,” in which the imperatives of free, democratic, </w:t>
      </w:r>
      <w:proofErr w:type="spellStart"/>
      <w:r w:rsidRPr="001732B8">
        <w:rPr>
          <w:sz w:val="16"/>
          <w:szCs w:val="20"/>
        </w:rPr>
        <w:t>nonmanipulable</w:t>
      </w:r>
      <w:proofErr w:type="spellEnd"/>
      <w:r w:rsidRPr="001732B8">
        <w:rPr>
          <w:sz w:val="16"/>
          <w:szCs w:val="20"/>
        </w:rPr>
        <w:t xml:space="preserve"> communicative action are institutionalized. Such a public sphere has been present in western democracies since the nineteenth century but has suffered erosion in the twentieth century as capitalism has more and more taken over the media and commercialized them. Even now </w:t>
      </w:r>
      <w:r w:rsidRPr="001732B8">
        <w:rPr>
          <w:highlight w:val="yellow"/>
          <w:u w:val="single"/>
        </w:rPr>
        <w:t>the public sphere remains normatively binding and really operative through institutionalizing the ideals of free</w:t>
      </w:r>
      <w:r w:rsidRPr="001732B8">
        <w:rPr>
          <w:sz w:val="16"/>
          <w:szCs w:val="20"/>
        </w:rPr>
        <w:t xml:space="preserve">, full, public </w:t>
      </w:r>
      <w:r w:rsidRPr="001732B8">
        <w:rPr>
          <w:highlight w:val="yellow"/>
          <w:u w:val="single"/>
        </w:rPr>
        <w:t>expression</w:t>
      </w:r>
      <w:r w:rsidRPr="001732B8">
        <w:rPr>
          <w:sz w:val="16"/>
          <w:szCs w:val="20"/>
        </w:rPr>
        <w:t xml:space="preserve"> and discussion; ideal, legal requirements taking such forms as public service programs, public broadcasting, and provision for alternative media; and social movements acting and discoursing in and outside of universities in print, in demonstrations and forms of resistance, and on media such as movies, television, and radio.7</w:t>
      </w:r>
    </w:p>
    <w:p w:rsidR="00743B43" w:rsidRDefault="00743B43" w:rsidP="00743B43">
      <w:pPr>
        <w:rPr>
          <w:sz w:val="16"/>
        </w:rPr>
      </w:pPr>
    </w:p>
    <w:p w:rsidR="00743B43" w:rsidRPr="0098139A" w:rsidRDefault="00743B43" w:rsidP="00743B43">
      <w:pPr>
        <w:pStyle w:val="Heading4"/>
      </w:pPr>
      <w:r w:rsidRPr="0098139A">
        <w:t xml:space="preserve">Death precedes all other impacts – it ontologically destroys the subject and prevents any alternative way of knowing the world </w:t>
      </w:r>
    </w:p>
    <w:p w:rsidR="00743B43" w:rsidRPr="0098139A" w:rsidRDefault="00743B43" w:rsidP="00743B43">
      <w:pPr>
        <w:rPr>
          <w:sz w:val="16"/>
        </w:rPr>
      </w:pPr>
      <w:r w:rsidRPr="0098139A">
        <w:rPr>
          <w:b/>
        </w:rPr>
        <w:t>Paterson, 03</w:t>
      </w:r>
      <w:r w:rsidRPr="0098139A">
        <w:rPr>
          <w:sz w:val="16"/>
        </w:rPr>
        <w:t xml:space="preserve"> - Department of Philosophy, Providence College, Rhode Island (Craig, “A Life Not Worth Living?</w:t>
      </w:r>
      <w:proofErr w:type="gramStart"/>
      <w:r w:rsidRPr="0098139A">
        <w:rPr>
          <w:sz w:val="16"/>
        </w:rPr>
        <w:t>”,</w:t>
      </w:r>
      <w:proofErr w:type="gramEnd"/>
      <w:r w:rsidRPr="0098139A">
        <w:rPr>
          <w:sz w:val="16"/>
        </w:rPr>
        <w:t xml:space="preserve"> Studies in Christian Ethics, http://sce.sagepub.com)</w:t>
      </w:r>
    </w:p>
    <w:p w:rsidR="00743B43" w:rsidRPr="0098139A" w:rsidRDefault="00743B43" w:rsidP="00743B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743B43" w:rsidRPr="0098139A" w:rsidRDefault="00743B43" w:rsidP="00743B43">
      <w:pPr>
        <w:rPr>
          <w:sz w:val="16"/>
        </w:rPr>
      </w:pPr>
      <w:r w:rsidRPr="0098139A">
        <w:rPr>
          <w:sz w:val="16"/>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w:t>
      </w:r>
      <w:proofErr w:type="gramStart"/>
      <w:r w:rsidRPr="0098139A">
        <w:rPr>
          <w:sz w:val="16"/>
        </w:rPr>
        <w:t>person  who</w:t>
      </w:r>
      <w:proofErr w:type="gramEnd"/>
      <w:r w:rsidRPr="0098139A">
        <w:rPr>
          <w:sz w:val="16"/>
        </w:rPr>
        <w:t xml:space="preserve"> has ceased to exist, for no person actually suffers from the  sub-sequent non-participation. Rather, </w:t>
      </w:r>
      <w:r w:rsidRPr="0098139A">
        <w:rPr>
          <w:u w:val="single"/>
        </w:rPr>
        <w:t xml:space="preserve">death in itself is an evil to </w:t>
      </w:r>
      <w:proofErr w:type="gramStart"/>
      <w:r w:rsidRPr="0098139A">
        <w:rPr>
          <w:u w:val="single"/>
        </w:rPr>
        <w:t>us  because</w:t>
      </w:r>
      <w:proofErr w:type="gramEnd"/>
      <w:r w:rsidRPr="0098139A">
        <w:rPr>
          <w:u w:val="single"/>
        </w:rPr>
        <w:t xml:space="preserve"> it ontologically destroys the current existent subject</w:t>
      </w:r>
      <w:r w:rsidRPr="0098139A">
        <w:rPr>
          <w:sz w:val="16"/>
        </w:rPr>
        <w:t xml:space="preserve"> — it is  the ultimate in metaphysical </w:t>
      </w:r>
      <w:proofErr w:type="spellStart"/>
      <w:r w:rsidRPr="0098139A">
        <w:rPr>
          <w:sz w:val="16"/>
        </w:rPr>
        <w:t>lightening</w:t>
      </w:r>
      <w:proofErr w:type="spellEnd"/>
      <w:r w:rsidRPr="0098139A">
        <w:rPr>
          <w:sz w:val="16"/>
        </w:rPr>
        <w:t xml:space="preserve"> strikes.80 </w:t>
      </w:r>
      <w:r w:rsidRPr="0098139A">
        <w:rPr>
          <w:highlight w:val="yellow"/>
          <w:u w:val="single"/>
        </w:rPr>
        <w:t>The evil of death  is truly an ontological evil</w:t>
      </w:r>
      <w:r w:rsidRPr="0098139A">
        <w:rPr>
          <w:u w:val="single"/>
        </w:rPr>
        <w:t xml:space="preserve"> borne by the person who already exists,  </w:t>
      </w:r>
      <w:r w:rsidRPr="0098139A">
        <w:rPr>
          <w:highlight w:val="yellow"/>
          <w:u w:val="single"/>
        </w:rPr>
        <w:t>independently of calculations about better or worse possible lives</w:t>
      </w:r>
      <w:r w:rsidRPr="0098139A">
        <w:rPr>
          <w:sz w:val="16"/>
        </w:rPr>
        <w:t xml:space="preserve">.  Such an evil need not be consciously experienced in order to be </w:t>
      </w:r>
      <w:proofErr w:type="gramStart"/>
      <w:r w:rsidRPr="0098139A">
        <w:rPr>
          <w:sz w:val="16"/>
        </w:rPr>
        <w:t>an  evil</w:t>
      </w:r>
      <w:proofErr w:type="gramEnd"/>
      <w:r w:rsidRPr="0098139A">
        <w:rPr>
          <w:sz w:val="16"/>
        </w:rPr>
        <w:t xml:space="preserve"> for the kind of being a human person is. </w:t>
      </w:r>
      <w:r w:rsidRPr="0098139A">
        <w:rPr>
          <w:u w:val="single"/>
        </w:rPr>
        <w:t xml:space="preserve">Death is an evil </w:t>
      </w:r>
      <w:proofErr w:type="gramStart"/>
      <w:r w:rsidRPr="0098139A">
        <w:rPr>
          <w:u w:val="single"/>
        </w:rPr>
        <w:t>because  of</w:t>
      </w:r>
      <w:proofErr w:type="gramEnd"/>
      <w:r w:rsidRPr="0098139A">
        <w:rPr>
          <w:u w:val="single"/>
        </w:rPr>
        <w:t xml:space="preserve"> the change in kind it brings about, a change that is destructive of  the type of entity that we essentially are</w:t>
      </w:r>
      <w:r w:rsidRPr="0098139A">
        <w:rPr>
          <w:sz w:val="16"/>
        </w:rPr>
        <w:t xml:space="preserve">. </w:t>
      </w:r>
      <w:r w:rsidRPr="0098139A">
        <w:rPr>
          <w:highlight w:val="yellow"/>
          <w:u w:val="single"/>
        </w:rPr>
        <w:t>Anything</w:t>
      </w:r>
      <w:r w:rsidRPr="0098139A">
        <w:rPr>
          <w:u w:val="single"/>
        </w:rPr>
        <w:t>,</w:t>
      </w:r>
      <w:r w:rsidRPr="0098139A">
        <w:rPr>
          <w:sz w:val="16"/>
        </w:rPr>
        <w:t xml:space="preserve"> whether </w:t>
      </w:r>
      <w:proofErr w:type="gramStart"/>
      <w:r w:rsidRPr="0098139A">
        <w:rPr>
          <w:sz w:val="16"/>
        </w:rPr>
        <w:t>caused  naturally</w:t>
      </w:r>
      <w:proofErr w:type="gramEnd"/>
      <w:r w:rsidRPr="0098139A">
        <w:rPr>
          <w:sz w:val="16"/>
        </w:rPr>
        <w:t xml:space="preserve"> or caused by human intervention (intentional or unintentional) </w:t>
      </w:r>
      <w:r w:rsidRPr="0098139A">
        <w:rPr>
          <w:highlight w:val="yellow"/>
          <w:u w:val="single"/>
        </w:rPr>
        <w:t xml:space="preserve">that </w:t>
      </w:r>
      <w:r w:rsidRPr="0098139A">
        <w:rPr>
          <w:highlight w:val="yellow"/>
          <w:u w:val="single"/>
        </w:rPr>
        <w:lastRenderedPageBreak/>
        <w:t>drastically interferes in the process of maintaining the  person in existence is an objective evil for the person</w:t>
      </w:r>
      <w:r w:rsidRPr="0098139A">
        <w:rPr>
          <w:sz w:val="16"/>
        </w:rPr>
        <w:t xml:space="preserve">. What is </w:t>
      </w:r>
      <w:proofErr w:type="gramStart"/>
      <w:r w:rsidRPr="0098139A">
        <w:rPr>
          <w:sz w:val="16"/>
        </w:rPr>
        <w:t>crucially  at</w:t>
      </w:r>
      <w:proofErr w:type="gramEnd"/>
      <w:r w:rsidRPr="0098139A">
        <w:rPr>
          <w:sz w:val="16"/>
        </w:rPr>
        <w:t xml:space="preserve"> stake here, and is dialectically supportive of the self-</w:t>
      </w:r>
      <w:proofErr w:type="spellStart"/>
      <w:r w:rsidRPr="0098139A">
        <w:rPr>
          <w:sz w:val="16"/>
        </w:rPr>
        <w:t>evidency</w:t>
      </w:r>
      <w:proofErr w:type="spellEnd"/>
      <w:r w:rsidRPr="0098139A">
        <w:rPr>
          <w:sz w:val="16"/>
        </w:rPr>
        <w:t xml:space="preserve"> of  the basic good of human life, is that death is a radical interference  with the current life process of the kind of being that we are. </w:t>
      </w:r>
      <w:proofErr w:type="gramStart"/>
      <w:r w:rsidRPr="0098139A">
        <w:rPr>
          <w:sz w:val="16"/>
        </w:rPr>
        <w:t>In  consequence</w:t>
      </w:r>
      <w:proofErr w:type="gramEnd"/>
      <w:r w:rsidRPr="0098139A">
        <w:rPr>
          <w:sz w:val="16"/>
        </w:rPr>
        <w:t xml:space="preserve">, death itself can be credibly thought of as a ‘primitive  evil’ for all persons, regardless of the extent to which they are  currently or prospectively capable of participating in a full array of  the goods of life.81 </w:t>
      </w:r>
    </w:p>
    <w:p w:rsidR="00743B43" w:rsidRPr="0098139A" w:rsidRDefault="00743B43" w:rsidP="00743B43">
      <w:pPr>
        <w:rPr>
          <w:sz w:val="16"/>
        </w:rPr>
      </w:pPr>
      <w:r w:rsidRPr="0098139A">
        <w:rPr>
          <w:sz w:val="16"/>
        </w:rPr>
        <w:t xml:space="preserve">In conclusion, concerning willed human actions, </w:t>
      </w:r>
      <w:r w:rsidRPr="0098139A">
        <w:rPr>
          <w:highlight w:val="yellow"/>
          <w:u w:val="single"/>
        </w:rPr>
        <w:t xml:space="preserve">it is justifiable </w:t>
      </w:r>
      <w:proofErr w:type="gramStart"/>
      <w:r w:rsidRPr="0098139A">
        <w:rPr>
          <w:highlight w:val="yellow"/>
          <w:u w:val="single"/>
        </w:rPr>
        <w:t>to  state</w:t>
      </w:r>
      <w:proofErr w:type="gramEnd"/>
      <w:r w:rsidRPr="0098139A">
        <w:rPr>
          <w:highlight w:val="yellow"/>
          <w:u w:val="single"/>
        </w:rPr>
        <w:t xml:space="preserve"> that any intentional rejection of human life itself cannot therefore  be warranted since it is an expression of an ultimate disvalue</w:t>
      </w:r>
      <w:r w:rsidRPr="0098139A">
        <w:rPr>
          <w:u w:val="single"/>
        </w:rPr>
        <w:t xml:space="preserve"> for the  subject</w:t>
      </w:r>
      <w:r w:rsidRPr="0098139A">
        <w:rPr>
          <w:sz w:val="16"/>
        </w:rPr>
        <w:t xml:space="preserve">, </w:t>
      </w:r>
      <w:r w:rsidRPr="0098139A">
        <w:rPr>
          <w:u w:val="single"/>
        </w:rPr>
        <w:t>namely, the destruction of the present person; a radical  ontological good that we cannot begin to weigh objectively against  the travails of life in a rational manner.</w:t>
      </w:r>
      <w:r w:rsidRPr="0098139A">
        <w:rPr>
          <w:sz w:val="16"/>
        </w:rPr>
        <w:t xml:space="preserve"> </w:t>
      </w:r>
      <w:r w:rsidRPr="0098139A">
        <w:rPr>
          <w:u w:val="single"/>
        </w:rPr>
        <w:t xml:space="preserve">To deal with the sources </w:t>
      </w:r>
      <w:proofErr w:type="gramStart"/>
      <w:r w:rsidRPr="0098139A">
        <w:rPr>
          <w:u w:val="single"/>
        </w:rPr>
        <w:t>of  disvalue</w:t>
      </w:r>
      <w:proofErr w:type="gramEnd"/>
      <w:r w:rsidRPr="0098139A">
        <w:rPr>
          <w:sz w:val="16"/>
        </w:rPr>
        <w:t xml:space="preserve"> (pain, suffering, etc.) </w:t>
      </w:r>
      <w:r w:rsidRPr="0098139A">
        <w:rPr>
          <w:u w:val="single"/>
        </w:rPr>
        <w:t>we should not seek to irrationally  destroy the person, the very source and condition of all human  possibility</w:t>
      </w:r>
      <w:r w:rsidRPr="0098139A">
        <w:rPr>
          <w:sz w:val="16"/>
        </w:rPr>
        <w:t xml:space="preserve">.82 </w:t>
      </w:r>
    </w:p>
    <w:p w:rsidR="00743B43" w:rsidRPr="0098139A" w:rsidRDefault="00743B43" w:rsidP="00743B43"/>
    <w:p w:rsidR="00743B43" w:rsidRPr="001732B8" w:rsidRDefault="00743B43" w:rsidP="00743B43">
      <w:pPr>
        <w:keepNext/>
        <w:keepLines/>
        <w:spacing w:before="200"/>
        <w:outlineLvl w:val="3"/>
        <w:rPr>
          <w:rFonts w:eastAsia="Calibri" w:cstheme="majorBidi"/>
          <w:b/>
          <w:bCs/>
          <w:iCs/>
        </w:rPr>
      </w:pPr>
      <w:r w:rsidRPr="001732B8">
        <w:rPr>
          <w:rFonts w:eastAsia="Calibri" w:cstheme="majorBidi"/>
          <w:b/>
          <w:bCs/>
          <w:iCs/>
        </w:rPr>
        <w:t xml:space="preserve">*You should reject their </w:t>
      </w:r>
      <w:proofErr w:type="spellStart"/>
      <w:r w:rsidRPr="001732B8">
        <w:rPr>
          <w:rFonts w:eastAsia="Calibri" w:cstheme="majorBidi"/>
          <w:b/>
          <w:bCs/>
          <w:iCs/>
        </w:rPr>
        <w:t>Baudrillard</w:t>
      </w:r>
      <w:proofErr w:type="spellEnd"/>
      <w:r w:rsidRPr="001732B8">
        <w:rPr>
          <w:rFonts w:eastAsia="Calibri" w:cstheme="majorBidi"/>
          <w:b/>
          <w:bCs/>
          <w:iCs/>
        </w:rPr>
        <w:t xml:space="preserve"> evidence—</w:t>
      </w:r>
      <w:proofErr w:type="gramStart"/>
      <w:r w:rsidRPr="001732B8">
        <w:rPr>
          <w:rFonts w:eastAsia="Calibri" w:cstheme="majorBidi"/>
          <w:b/>
          <w:bCs/>
          <w:iCs/>
        </w:rPr>
        <w:t>it’s</w:t>
      </w:r>
      <w:proofErr w:type="gramEnd"/>
      <w:r w:rsidRPr="001732B8">
        <w:rPr>
          <w:rFonts w:eastAsia="Calibri" w:cstheme="majorBidi"/>
          <w:b/>
          <w:bCs/>
          <w:iCs/>
        </w:rPr>
        <w:t xml:space="preserve"> </w:t>
      </w:r>
      <w:proofErr w:type="spellStart"/>
      <w:r w:rsidRPr="001732B8">
        <w:rPr>
          <w:rFonts w:eastAsia="Calibri" w:cstheme="majorBidi"/>
          <w:b/>
          <w:bCs/>
          <w:iCs/>
        </w:rPr>
        <w:t>hackery</w:t>
      </w:r>
      <w:proofErr w:type="spellEnd"/>
      <w:r w:rsidRPr="001732B8">
        <w:rPr>
          <w:rFonts w:eastAsia="Calibri" w:cstheme="majorBidi"/>
          <w:b/>
          <w:bCs/>
          <w:iCs/>
        </w:rPr>
        <w:t xml:space="preserve"> cloaked in deliberately obscure language.</w:t>
      </w:r>
    </w:p>
    <w:p w:rsidR="00743B43" w:rsidRPr="001732B8" w:rsidRDefault="00743B43" w:rsidP="00743B43">
      <w:pPr>
        <w:rPr>
          <w:rFonts w:eastAsia="Calibri"/>
        </w:rPr>
      </w:pPr>
      <w:r w:rsidRPr="001732B8">
        <w:rPr>
          <w:b/>
          <w:bCs/>
        </w:rPr>
        <w:t>Dawkins</w:t>
      </w:r>
      <w:r w:rsidRPr="001732B8">
        <w:rPr>
          <w:rFonts w:eastAsia="Calibri"/>
          <w:b/>
        </w:rPr>
        <w:t xml:space="preserve"> 2007</w:t>
      </w:r>
      <w:r w:rsidRPr="001732B8">
        <w:rPr>
          <w:rFonts w:eastAsia="Calibri"/>
        </w:rPr>
        <w:t xml:space="preserve"> – Simonyi Professor for the Public Understanding of Science in the University of Oxford, fellow at the Royal Society of Literature, he has an asteroid officially named after him (4/1, Richard, Nature 394 pp. 141-3, review of Intellectual Impostures by </w:t>
      </w:r>
      <w:proofErr w:type="spellStart"/>
      <w:r w:rsidRPr="001732B8">
        <w:rPr>
          <w:rFonts w:eastAsia="Calibri"/>
        </w:rPr>
        <w:t>Sokal</w:t>
      </w:r>
      <w:proofErr w:type="spellEnd"/>
      <w:r w:rsidRPr="001732B8">
        <w:rPr>
          <w:rFonts w:eastAsia="Calibri"/>
        </w:rPr>
        <w:t xml:space="preserve"> and </w:t>
      </w:r>
      <w:proofErr w:type="spellStart"/>
      <w:r w:rsidRPr="001732B8">
        <w:rPr>
          <w:rFonts w:eastAsia="Calibri"/>
        </w:rPr>
        <w:t>Bricmont</w:t>
      </w:r>
      <w:proofErr w:type="spellEnd"/>
      <w:r w:rsidRPr="001732B8">
        <w:rPr>
          <w:rFonts w:eastAsia="Calibri"/>
        </w:rPr>
        <w:t>, “Postmodernism Disrobed”, http://richarddawkins.net/article,824,Postmodernism-Disrobed,Richard-Dawkins-Nature, WEA)</w:t>
      </w:r>
    </w:p>
    <w:p w:rsidR="00743B43" w:rsidRPr="001732B8" w:rsidRDefault="00743B43" w:rsidP="00743B43">
      <w:pPr>
        <w:rPr>
          <w:rFonts w:eastAsia="Calibri"/>
        </w:rPr>
      </w:pPr>
    </w:p>
    <w:p w:rsidR="00743B43" w:rsidRPr="001732B8" w:rsidRDefault="00743B43" w:rsidP="00743B43">
      <w:pPr>
        <w:rPr>
          <w:rFonts w:eastAsia="Calibri"/>
          <w:sz w:val="16"/>
        </w:rPr>
      </w:pPr>
      <w:r w:rsidRPr="001732B8">
        <w:rPr>
          <w:rFonts w:eastAsia="Calibri"/>
          <w:sz w:val="16"/>
        </w:rPr>
        <w:t xml:space="preserve">But </w:t>
      </w:r>
      <w:r w:rsidRPr="001732B8">
        <w:rPr>
          <w:rFonts w:eastAsia="Calibri"/>
          <w:highlight w:val="yellow"/>
          <w:u w:val="single"/>
        </w:rPr>
        <w:t>it's tough on the reader</w:t>
      </w:r>
      <w:r w:rsidRPr="001732B8">
        <w:rPr>
          <w:rFonts w:eastAsia="Calibri"/>
          <w:sz w:val="16"/>
        </w:rPr>
        <w:t xml:space="preserve">. No doubt there exist thoughts so profound that most of us will not understand the language in which they are expressed. And no doubt </w:t>
      </w:r>
      <w:r w:rsidRPr="001732B8">
        <w:rPr>
          <w:rFonts w:eastAsia="Calibri"/>
          <w:highlight w:val="yellow"/>
          <w:u w:val="single"/>
        </w:rPr>
        <w:t>there is</w:t>
      </w:r>
      <w:r w:rsidRPr="001732B8">
        <w:rPr>
          <w:rFonts w:eastAsia="Calibri"/>
          <w:sz w:val="16"/>
        </w:rPr>
        <w:t xml:space="preserve"> also </w:t>
      </w:r>
      <w:r w:rsidRPr="001732B8">
        <w:rPr>
          <w:rFonts w:eastAsia="Calibri"/>
          <w:highlight w:val="yellow"/>
          <w:u w:val="single"/>
        </w:rPr>
        <w:t>language</w:t>
      </w:r>
      <w:r w:rsidRPr="001732B8">
        <w:rPr>
          <w:rFonts w:eastAsia="Calibri"/>
          <w:sz w:val="16"/>
          <w:highlight w:val="yellow"/>
        </w:rPr>
        <w:t xml:space="preserve"> </w:t>
      </w:r>
      <w:r w:rsidRPr="001732B8">
        <w:rPr>
          <w:rFonts w:eastAsia="Calibri"/>
          <w:highlight w:val="yellow"/>
          <w:u w:val="single"/>
        </w:rPr>
        <w:t>designed to be unintelligible in order to conceal an absence of honest thought</w:t>
      </w:r>
      <w:r w:rsidRPr="001732B8">
        <w:rPr>
          <w:rFonts w:eastAsia="Calibri"/>
          <w:u w:val="single"/>
        </w:rPr>
        <w:t>.</w:t>
      </w:r>
      <w:r w:rsidRPr="001732B8">
        <w:rPr>
          <w:rFonts w:eastAsia="Calibri"/>
          <w:sz w:val="16"/>
        </w:rPr>
        <w:t xml:space="preserve"> </w:t>
      </w:r>
      <w:r w:rsidRPr="001732B8">
        <w:rPr>
          <w:rFonts w:eastAsia="Calibri"/>
          <w:u w:val="single"/>
        </w:rPr>
        <w:t>But</w:t>
      </w:r>
      <w:r w:rsidRPr="001732B8">
        <w:rPr>
          <w:rFonts w:eastAsia="Calibri"/>
          <w:sz w:val="16"/>
        </w:rPr>
        <w:t xml:space="preserve"> how are we to tell the difference? </w:t>
      </w:r>
      <w:r w:rsidRPr="001732B8">
        <w:rPr>
          <w:rFonts w:eastAsia="Calibri"/>
          <w:u w:val="single"/>
        </w:rPr>
        <w:t xml:space="preserve">What if it really takes an expert eye to detect whether the emperor has clothes? </w:t>
      </w:r>
      <w:r w:rsidRPr="001732B8">
        <w:rPr>
          <w:rFonts w:eastAsia="Calibri"/>
          <w:sz w:val="16"/>
        </w:rPr>
        <w:t>In particular, how shall we know whether the modish French 'philosophy', whose disciples and exponents have all but taken over large sections of American academic life, is genuinely profound or the vacuous rhetoric of mountebanks and charlatans?</w:t>
      </w:r>
    </w:p>
    <w:p w:rsidR="00743B43" w:rsidRPr="001732B8" w:rsidRDefault="00743B43" w:rsidP="00743B43">
      <w:pPr>
        <w:rPr>
          <w:rFonts w:eastAsia="Calibri"/>
          <w:sz w:val="16"/>
        </w:rPr>
      </w:pP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are professors of physics at, respectively New York University and the University of Louvain. They have limited their critique to those books that have ventured to invoke concepts from physics and mathematics. Here they know what they are talking about, and their verdict is unequivocal: on </w:t>
      </w:r>
      <w:proofErr w:type="spellStart"/>
      <w:r w:rsidRPr="001732B8">
        <w:rPr>
          <w:rFonts w:eastAsia="Calibri"/>
          <w:sz w:val="16"/>
        </w:rPr>
        <w:t>Lacan</w:t>
      </w:r>
      <w:proofErr w:type="spellEnd"/>
      <w:r w:rsidRPr="001732B8">
        <w:rPr>
          <w:rFonts w:eastAsia="Calibri"/>
          <w:sz w:val="16"/>
        </w:rPr>
        <w:t>, for example, whose name is revered by many in humanities departments throughout American and British universities, no doubt partly because he simulates a profound understanding of mathematics:</w:t>
      </w:r>
    </w:p>
    <w:p w:rsidR="00743B43" w:rsidRPr="001732B8" w:rsidRDefault="00743B43" w:rsidP="00743B43">
      <w:pPr>
        <w:rPr>
          <w:rFonts w:eastAsia="Calibri"/>
          <w:sz w:val="16"/>
        </w:rPr>
      </w:pPr>
      <w:r w:rsidRPr="001732B8">
        <w:rPr>
          <w:rFonts w:eastAsia="Calibri"/>
          <w:sz w:val="16"/>
        </w:rPr>
        <w:t xml:space="preserve">    . . . </w:t>
      </w:r>
      <w:proofErr w:type="gramStart"/>
      <w:r w:rsidRPr="001732B8">
        <w:rPr>
          <w:rFonts w:eastAsia="Calibri"/>
          <w:sz w:val="16"/>
        </w:rPr>
        <w:t>although</w:t>
      </w:r>
      <w:proofErr w:type="gramEnd"/>
      <w:r w:rsidRPr="001732B8">
        <w:rPr>
          <w:rFonts w:eastAsia="Calibri"/>
          <w:sz w:val="16"/>
        </w:rPr>
        <w:t xml:space="preserve"> </w:t>
      </w:r>
      <w:proofErr w:type="spellStart"/>
      <w:r w:rsidRPr="001732B8">
        <w:rPr>
          <w:rFonts w:eastAsia="Calibri"/>
          <w:sz w:val="16"/>
        </w:rPr>
        <w:t>Lacan</w:t>
      </w:r>
      <w:proofErr w:type="spellEnd"/>
      <w:r w:rsidRPr="001732B8">
        <w:rPr>
          <w:rFonts w:eastAsia="Calibri"/>
          <w:sz w:val="16"/>
        </w:rPr>
        <w:t xml:space="preserve"> uses quite a few key words from the mathematical theory of compactness, he mixes them up arbitrarily and without the slightest regard for their meaning. His 'definition' of compactness is not just false: it is gibberish.</w:t>
      </w:r>
    </w:p>
    <w:p w:rsidR="00743B43" w:rsidRPr="001732B8" w:rsidRDefault="00743B43" w:rsidP="00743B43">
      <w:pPr>
        <w:rPr>
          <w:rFonts w:eastAsia="Calibri"/>
          <w:sz w:val="16"/>
        </w:rPr>
      </w:pPr>
      <w:r w:rsidRPr="001732B8">
        <w:rPr>
          <w:rFonts w:eastAsia="Calibri"/>
          <w:sz w:val="16"/>
        </w:rPr>
        <w:t xml:space="preserve">They go on to quote the following remarkable piece of reasoning by </w:t>
      </w:r>
      <w:proofErr w:type="spellStart"/>
      <w:r w:rsidRPr="001732B8">
        <w:rPr>
          <w:rFonts w:eastAsia="Calibri"/>
          <w:sz w:val="16"/>
        </w:rPr>
        <w:t>Lacan</w:t>
      </w:r>
      <w:proofErr w:type="spellEnd"/>
      <w:r w:rsidRPr="001732B8">
        <w:rPr>
          <w:rFonts w:eastAsia="Calibri"/>
          <w:sz w:val="16"/>
        </w:rPr>
        <w:t>:</w:t>
      </w:r>
    </w:p>
    <w:p w:rsidR="00743B43" w:rsidRPr="001732B8" w:rsidRDefault="00743B43" w:rsidP="00743B43">
      <w:pPr>
        <w:rPr>
          <w:rFonts w:eastAsia="Calibri"/>
          <w:sz w:val="16"/>
        </w:rPr>
      </w:pPr>
      <w:r w:rsidRPr="001732B8">
        <w:rPr>
          <w:rFonts w:eastAsia="Calibri"/>
          <w:sz w:val="16"/>
        </w:rPr>
        <w:t>Thus, by calculating that signification according to the algebraic method used here, namely:</w:t>
      </w:r>
    </w:p>
    <w:p w:rsidR="00743B43" w:rsidRPr="001732B8" w:rsidRDefault="00743B43" w:rsidP="00743B43">
      <w:pPr>
        <w:rPr>
          <w:rFonts w:eastAsia="Calibri"/>
          <w:sz w:val="16"/>
        </w:rPr>
      </w:pPr>
      <w:r w:rsidRPr="001732B8">
        <w:rPr>
          <w:rFonts w:eastAsia="Calibri"/>
          <w:sz w:val="16"/>
        </w:rPr>
        <w:t xml:space="preserve">    S (signifier) = s (the statement),</w:t>
      </w:r>
    </w:p>
    <w:p w:rsidR="00743B43" w:rsidRPr="001732B8" w:rsidRDefault="00743B43" w:rsidP="00743B43">
      <w:pPr>
        <w:rPr>
          <w:rFonts w:eastAsia="Calibri"/>
          <w:sz w:val="16"/>
        </w:rPr>
      </w:pPr>
      <w:r w:rsidRPr="001732B8">
        <w:rPr>
          <w:rFonts w:eastAsia="Calibri"/>
          <w:sz w:val="16"/>
        </w:rPr>
        <w:t xml:space="preserve">    </w:t>
      </w:r>
      <w:proofErr w:type="gramStart"/>
      <w:r w:rsidRPr="001732B8">
        <w:rPr>
          <w:rFonts w:eastAsia="Calibri"/>
          <w:sz w:val="16"/>
        </w:rPr>
        <w:t>s</w:t>
      </w:r>
      <w:proofErr w:type="gramEnd"/>
      <w:r w:rsidRPr="001732B8">
        <w:rPr>
          <w:rFonts w:eastAsia="Calibri"/>
          <w:sz w:val="16"/>
        </w:rPr>
        <w:t xml:space="preserve"> (signified)</w:t>
      </w:r>
    </w:p>
    <w:p w:rsidR="00743B43" w:rsidRPr="001732B8" w:rsidRDefault="00743B43" w:rsidP="00743B43">
      <w:pPr>
        <w:rPr>
          <w:rFonts w:eastAsia="Calibri"/>
          <w:sz w:val="16"/>
        </w:rPr>
      </w:pPr>
      <w:r w:rsidRPr="001732B8">
        <w:rPr>
          <w:rFonts w:eastAsia="Calibri"/>
          <w:sz w:val="16"/>
        </w:rPr>
        <w:t xml:space="preserve">    With S = (-1), produces: s = </w:t>
      </w:r>
      <w:proofErr w:type="spellStart"/>
      <w:proofErr w:type="gramStart"/>
      <w:r w:rsidRPr="001732B8">
        <w:rPr>
          <w:rFonts w:eastAsia="Calibri"/>
          <w:sz w:val="16"/>
        </w:rPr>
        <w:t>sqrt</w:t>
      </w:r>
      <w:proofErr w:type="spellEnd"/>
      <w:r w:rsidRPr="001732B8">
        <w:rPr>
          <w:rFonts w:eastAsia="Calibri"/>
          <w:sz w:val="16"/>
        </w:rPr>
        <w:t>(</w:t>
      </w:r>
      <w:proofErr w:type="gramEnd"/>
      <w:r w:rsidRPr="001732B8">
        <w:rPr>
          <w:rFonts w:eastAsia="Calibri"/>
          <w:sz w:val="16"/>
        </w:rPr>
        <w:t>-1)</w:t>
      </w:r>
    </w:p>
    <w:p w:rsidR="00743B43" w:rsidRPr="001732B8" w:rsidRDefault="00743B43" w:rsidP="00743B43">
      <w:pPr>
        <w:rPr>
          <w:rFonts w:eastAsia="Calibri"/>
          <w:sz w:val="16"/>
        </w:rPr>
      </w:pPr>
      <w:r w:rsidRPr="001732B8">
        <w:rPr>
          <w:rFonts w:eastAsia="Calibri"/>
          <w:sz w:val="16"/>
        </w:rPr>
        <w:t xml:space="preserve">You don't have to be a mathematician to see that this is ridiculous. It recalls the Aldous Huxley character </w:t>
      </w:r>
      <w:proofErr w:type="gramStart"/>
      <w:r w:rsidRPr="001732B8">
        <w:rPr>
          <w:rFonts w:eastAsia="Calibri"/>
          <w:sz w:val="16"/>
        </w:rPr>
        <w:t>who</w:t>
      </w:r>
      <w:proofErr w:type="gramEnd"/>
      <w:r w:rsidRPr="001732B8">
        <w:rPr>
          <w:rFonts w:eastAsia="Calibri"/>
          <w:sz w:val="16"/>
        </w:rPr>
        <w:t xml:space="preserve"> proved the existence of God by dividing zero into a number, thereby </w:t>
      </w:r>
      <w:proofErr w:type="spellStart"/>
      <w:r w:rsidRPr="001732B8">
        <w:rPr>
          <w:rFonts w:eastAsia="Calibri"/>
          <w:sz w:val="16"/>
        </w:rPr>
        <w:t>deriving</w:t>
      </w:r>
      <w:proofErr w:type="spellEnd"/>
      <w:r w:rsidRPr="001732B8">
        <w:rPr>
          <w:rFonts w:eastAsia="Calibri"/>
          <w:sz w:val="16"/>
        </w:rPr>
        <w:t xml:space="preserve"> the infinite. In a further piece of reasoning which is entirely typical of the genre, </w:t>
      </w:r>
      <w:proofErr w:type="spellStart"/>
      <w:r w:rsidRPr="001732B8">
        <w:rPr>
          <w:rFonts w:eastAsia="Calibri"/>
          <w:sz w:val="16"/>
        </w:rPr>
        <w:t>Lacan</w:t>
      </w:r>
      <w:proofErr w:type="spellEnd"/>
      <w:r w:rsidRPr="001732B8">
        <w:rPr>
          <w:rFonts w:eastAsia="Calibri"/>
          <w:sz w:val="16"/>
        </w:rPr>
        <w:t xml:space="preserve"> goes on to conclude that the erectile organ</w:t>
      </w:r>
    </w:p>
    <w:p w:rsidR="00743B43" w:rsidRPr="001732B8" w:rsidRDefault="00743B43" w:rsidP="00743B43">
      <w:pPr>
        <w:rPr>
          <w:rFonts w:eastAsia="Calibri"/>
          <w:sz w:val="16"/>
        </w:rPr>
      </w:pPr>
      <w:r w:rsidRPr="001732B8">
        <w:rPr>
          <w:rFonts w:eastAsia="Calibri"/>
          <w:sz w:val="16"/>
        </w:rPr>
        <w:t xml:space="preserve">    . . . </w:t>
      </w:r>
      <w:proofErr w:type="gramStart"/>
      <w:r w:rsidRPr="001732B8">
        <w:rPr>
          <w:rFonts w:eastAsia="Calibri"/>
          <w:sz w:val="16"/>
        </w:rPr>
        <w:t>is</w:t>
      </w:r>
      <w:proofErr w:type="gramEnd"/>
      <w:r w:rsidRPr="001732B8">
        <w:rPr>
          <w:rFonts w:eastAsia="Calibri"/>
          <w:sz w:val="16"/>
        </w:rPr>
        <w:t xml:space="preserve"> equivalent to the </w:t>
      </w:r>
      <w:proofErr w:type="spellStart"/>
      <w:r w:rsidRPr="001732B8">
        <w:rPr>
          <w:rFonts w:eastAsia="Calibri"/>
          <w:sz w:val="16"/>
        </w:rPr>
        <w:t>sqrt</w:t>
      </w:r>
      <w:proofErr w:type="spellEnd"/>
      <w:r w:rsidRPr="001732B8">
        <w:rPr>
          <w:rFonts w:eastAsia="Calibri"/>
          <w:sz w:val="16"/>
        </w:rPr>
        <w:t xml:space="preserve">(-1) of the signification produced above, of the </w:t>
      </w:r>
      <w:proofErr w:type="spellStart"/>
      <w:r w:rsidRPr="001732B8">
        <w:rPr>
          <w:rFonts w:eastAsia="Calibri"/>
          <w:sz w:val="16"/>
        </w:rPr>
        <w:t>jouissance</w:t>
      </w:r>
      <w:proofErr w:type="spellEnd"/>
      <w:r w:rsidRPr="001732B8">
        <w:rPr>
          <w:rFonts w:eastAsia="Calibri"/>
          <w:sz w:val="16"/>
        </w:rPr>
        <w:t xml:space="preserve"> that it restores by the coefficient of its statement to the function of lack of signifier (-1).</w:t>
      </w:r>
    </w:p>
    <w:p w:rsidR="00743B43" w:rsidRPr="001732B8" w:rsidRDefault="00743B43" w:rsidP="00743B43">
      <w:pPr>
        <w:rPr>
          <w:rFonts w:eastAsia="Calibri"/>
          <w:sz w:val="16"/>
        </w:rPr>
      </w:pPr>
      <w:r w:rsidRPr="001732B8">
        <w:rPr>
          <w:rFonts w:eastAsia="Calibri"/>
          <w:sz w:val="16"/>
        </w:rPr>
        <w:t xml:space="preserve">We do not need the mathematical expertise of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to assure us that the author of this stuff is a fake. Perhaps he is genuine when he speaks of non-scientific subjects? But a philosopher who is caught equating the erectile organ to the square root of minus one has, for my money, blown his credentials when it comes to things that I don't know anything about.</w:t>
      </w:r>
    </w:p>
    <w:p w:rsidR="00743B43" w:rsidRPr="001732B8" w:rsidRDefault="00743B43" w:rsidP="00743B43">
      <w:pPr>
        <w:rPr>
          <w:rFonts w:eastAsia="Calibri"/>
          <w:sz w:val="16"/>
        </w:rPr>
      </w:pPr>
      <w:r w:rsidRPr="001732B8">
        <w:rPr>
          <w:rFonts w:eastAsia="Calibri"/>
          <w:sz w:val="16"/>
        </w:rPr>
        <w:t xml:space="preserve">The feminist 'philosopher' Luce </w:t>
      </w:r>
      <w:proofErr w:type="spellStart"/>
      <w:r w:rsidRPr="001732B8">
        <w:rPr>
          <w:rFonts w:eastAsia="Calibri"/>
          <w:sz w:val="16"/>
        </w:rPr>
        <w:t>Irigaray</w:t>
      </w:r>
      <w:proofErr w:type="spellEnd"/>
      <w:r w:rsidRPr="001732B8">
        <w:rPr>
          <w:rFonts w:eastAsia="Calibri"/>
          <w:sz w:val="16"/>
        </w:rPr>
        <w:t xml:space="preserve"> is another who is given whole chapter treatment by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In a passage reminiscent of a notorious feminist description of Newton's Principia (a 'rape manual') </w:t>
      </w:r>
      <w:proofErr w:type="spellStart"/>
      <w:r w:rsidRPr="001732B8">
        <w:rPr>
          <w:rFonts w:eastAsia="Calibri"/>
          <w:sz w:val="16"/>
        </w:rPr>
        <w:t>Irigaray</w:t>
      </w:r>
      <w:proofErr w:type="spellEnd"/>
      <w:r w:rsidRPr="001732B8">
        <w:rPr>
          <w:rFonts w:eastAsia="Calibri"/>
          <w:sz w:val="16"/>
        </w:rPr>
        <w:t xml:space="preserve"> argues that E=mc2 is a 'sexed equation'. Why? Because 'it privileges the speed of light over other speeds that are vitally necessary to us' (my emphasis of what I am rapidly coming to learn is an in-word). Just as typical of the school of thought under examination is </w:t>
      </w:r>
      <w:proofErr w:type="spellStart"/>
      <w:r w:rsidRPr="001732B8">
        <w:rPr>
          <w:rFonts w:eastAsia="Calibri"/>
          <w:sz w:val="16"/>
        </w:rPr>
        <w:t>Irigaray's</w:t>
      </w:r>
      <w:proofErr w:type="spellEnd"/>
      <w:r w:rsidRPr="001732B8">
        <w:rPr>
          <w:rFonts w:eastAsia="Calibri"/>
          <w:sz w:val="16"/>
        </w:rPr>
        <w:t xml:space="preserve"> thesis on fluid mechanics. Fluids, you see, have been unfairly neglected. 'Masculine physics' privileges rigid, solid things. Her American expositor Katherine </w:t>
      </w:r>
      <w:proofErr w:type="spellStart"/>
      <w:r w:rsidRPr="001732B8">
        <w:rPr>
          <w:rFonts w:eastAsia="Calibri"/>
          <w:sz w:val="16"/>
        </w:rPr>
        <w:t>Hayles</w:t>
      </w:r>
      <w:proofErr w:type="spellEnd"/>
      <w:r w:rsidRPr="001732B8">
        <w:rPr>
          <w:rFonts w:eastAsia="Calibri"/>
          <w:sz w:val="16"/>
        </w:rPr>
        <w:t xml:space="preserve"> made the mistake of re-expressing </w:t>
      </w:r>
      <w:proofErr w:type="spellStart"/>
      <w:r w:rsidRPr="001732B8">
        <w:rPr>
          <w:rFonts w:eastAsia="Calibri"/>
          <w:sz w:val="16"/>
        </w:rPr>
        <w:t>Irigaray's</w:t>
      </w:r>
      <w:proofErr w:type="spellEnd"/>
      <w:r w:rsidRPr="001732B8">
        <w:rPr>
          <w:rFonts w:eastAsia="Calibri"/>
          <w:sz w:val="16"/>
        </w:rPr>
        <w:t xml:space="preserve"> thoughts in (comparatively) clear language. For once, we get a reasonably unobstructed look at the emperor and, yes, he has no clothes:</w:t>
      </w:r>
    </w:p>
    <w:p w:rsidR="00743B43" w:rsidRPr="001732B8" w:rsidRDefault="00743B43" w:rsidP="00743B43">
      <w:pPr>
        <w:rPr>
          <w:rFonts w:eastAsia="Calibri"/>
          <w:sz w:val="16"/>
        </w:rPr>
      </w:pPr>
      <w:r w:rsidRPr="001732B8">
        <w:rPr>
          <w:rFonts w:eastAsia="Calibri"/>
          <w:sz w:val="16"/>
        </w:rPr>
        <w:t xml:space="preserve">    The privileging of solid over fluid mechanics, and indeed the inability of science to deal with turbulent flow at all, she attributes to the association of fluidity with femininity. Whereas men have sex organs that protrude and become rigid, women have openings that leak menstrual blood and vaginal fluids. . . From this perspective it is no wonder that science has not been able to arrive at a successful model for turbulence. The problem of turbulent flow cannot be solved because the conceptions of fluids (and of women) have been formulated so as necessarily to leave unarticulated remainders.</w:t>
      </w:r>
    </w:p>
    <w:p w:rsidR="00743B43" w:rsidRPr="001732B8" w:rsidRDefault="00743B43" w:rsidP="00743B43">
      <w:pPr>
        <w:rPr>
          <w:rFonts w:eastAsia="Calibri"/>
          <w:sz w:val="16"/>
        </w:rPr>
      </w:pPr>
      <w:r w:rsidRPr="001732B8">
        <w:rPr>
          <w:rFonts w:eastAsia="Calibri"/>
          <w:sz w:val="16"/>
        </w:rPr>
        <w:t xml:space="preserve">You don't have to be a physicist to smell out the daffy absurdity of this kind of argument (the tone of it has become all too familiar), but it helps to have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on hand to tell us the real reason why turbulent flow is a hard problem (the </w:t>
      </w:r>
      <w:proofErr w:type="spellStart"/>
      <w:r w:rsidRPr="001732B8">
        <w:rPr>
          <w:rFonts w:eastAsia="Calibri"/>
          <w:sz w:val="16"/>
        </w:rPr>
        <w:t>Navier</w:t>
      </w:r>
      <w:proofErr w:type="spellEnd"/>
      <w:r w:rsidRPr="001732B8">
        <w:rPr>
          <w:rFonts w:eastAsia="Calibri"/>
          <w:sz w:val="16"/>
        </w:rPr>
        <w:t>-Stokes equations are difficult to solve).</w:t>
      </w:r>
    </w:p>
    <w:p w:rsidR="00743B43" w:rsidRPr="001732B8" w:rsidRDefault="00743B43" w:rsidP="00743B43">
      <w:pPr>
        <w:rPr>
          <w:rFonts w:eastAsia="Calibri"/>
          <w:u w:val="single"/>
        </w:rPr>
      </w:pPr>
      <w:r w:rsidRPr="001732B8">
        <w:rPr>
          <w:rFonts w:eastAsia="Calibri"/>
          <w:sz w:val="16"/>
        </w:rPr>
        <w:t xml:space="preserve">In similar manner,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expose Bruno </w:t>
      </w:r>
      <w:proofErr w:type="spellStart"/>
      <w:r w:rsidRPr="001732B8">
        <w:rPr>
          <w:rFonts w:eastAsia="Calibri"/>
          <w:sz w:val="16"/>
        </w:rPr>
        <w:t>Latour's</w:t>
      </w:r>
      <w:proofErr w:type="spellEnd"/>
      <w:r w:rsidRPr="001732B8">
        <w:rPr>
          <w:rFonts w:eastAsia="Calibri"/>
          <w:sz w:val="16"/>
        </w:rPr>
        <w:t xml:space="preserve"> confusion of relativity with relativism, </w:t>
      </w:r>
      <w:proofErr w:type="spellStart"/>
      <w:r w:rsidRPr="001732B8">
        <w:rPr>
          <w:rFonts w:eastAsia="Calibri"/>
          <w:sz w:val="16"/>
        </w:rPr>
        <w:t>Lyotard's</w:t>
      </w:r>
      <w:proofErr w:type="spellEnd"/>
      <w:r w:rsidRPr="001732B8">
        <w:rPr>
          <w:rFonts w:eastAsia="Calibri"/>
          <w:sz w:val="16"/>
        </w:rPr>
        <w:t xml:space="preserve"> 'postmodern science', and the widespread and predictable misuses of </w:t>
      </w:r>
      <w:proofErr w:type="spellStart"/>
      <w:r w:rsidRPr="001732B8">
        <w:rPr>
          <w:rFonts w:eastAsia="Calibri"/>
          <w:sz w:val="16"/>
        </w:rPr>
        <w:t>G</w:t>
      </w:r>
      <w:r w:rsidRPr="001732B8">
        <w:rPr>
          <w:rFonts w:ascii="Tahoma" w:eastAsia="Arial Unicode MS" w:hAnsi="Tahoma" w:cs="Tahoma"/>
          <w:sz w:val="16"/>
        </w:rPr>
        <w:t>�</w:t>
      </w:r>
      <w:r w:rsidRPr="001732B8">
        <w:rPr>
          <w:rFonts w:eastAsia="Calibri"/>
          <w:sz w:val="16"/>
        </w:rPr>
        <w:t>del's</w:t>
      </w:r>
      <w:proofErr w:type="spellEnd"/>
      <w:r w:rsidRPr="001732B8">
        <w:rPr>
          <w:rFonts w:eastAsia="Calibri"/>
          <w:sz w:val="16"/>
        </w:rPr>
        <w:t xml:space="preserve"> Theorem, quantum theory and chaos theory. The renowned Jean </w:t>
      </w:r>
      <w:proofErr w:type="spellStart"/>
      <w:r w:rsidRPr="001732B8">
        <w:rPr>
          <w:rFonts w:eastAsia="Calibri"/>
          <w:highlight w:val="yellow"/>
          <w:u w:val="single"/>
        </w:rPr>
        <w:lastRenderedPageBreak/>
        <w:t>Baudrillard</w:t>
      </w:r>
      <w:proofErr w:type="spellEnd"/>
      <w:r w:rsidRPr="001732B8">
        <w:rPr>
          <w:rFonts w:eastAsia="Calibri"/>
          <w:highlight w:val="yellow"/>
          <w:u w:val="single"/>
        </w:rPr>
        <w:t xml:space="preserve"> is only one of many to find chaos</w:t>
      </w:r>
      <w:r w:rsidRPr="001732B8">
        <w:rPr>
          <w:rFonts w:eastAsia="Calibri"/>
          <w:u w:val="single"/>
        </w:rPr>
        <w:t xml:space="preserve"> </w:t>
      </w:r>
      <w:r w:rsidRPr="001732B8">
        <w:rPr>
          <w:rFonts w:eastAsia="Calibri"/>
          <w:sz w:val="16"/>
        </w:rPr>
        <w:t>theory</w:t>
      </w:r>
      <w:r w:rsidRPr="001732B8">
        <w:rPr>
          <w:rFonts w:eastAsia="Calibri"/>
          <w:u w:val="single"/>
        </w:rPr>
        <w:t xml:space="preserve"> a </w:t>
      </w:r>
      <w:r w:rsidRPr="001732B8">
        <w:rPr>
          <w:rFonts w:eastAsia="Calibri"/>
          <w:highlight w:val="yellow"/>
          <w:u w:val="single"/>
        </w:rPr>
        <w:t>useful tool for bamboozling readers</w:t>
      </w:r>
      <w:r w:rsidRPr="001732B8">
        <w:rPr>
          <w:rFonts w:eastAsia="Calibri"/>
          <w:sz w:val="16"/>
        </w:rPr>
        <w:t xml:space="preserve">. Once again,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help us by </w:t>
      </w:r>
      <w:proofErr w:type="spellStart"/>
      <w:r w:rsidRPr="001732B8">
        <w:rPr>
          <w:rFonts w:eastAsia="Calibri"/>
          <w:sz w:val="16"/>
        </w:rPr>
        <w:t>analysing</w:t>
      </w:r>
      <w:proofErr w:type="spellEnd"/>
      <w:r w:rsidRPr="001732B8">
        <w:rPr>
          <w:rFonts w:eastAsia="Calibri"/>
          <w:sz w:val="16"/>
        </w:rPr>
        <w:t xml:space="preserve"> the tricks being played. </w:t>
      </w:r>
      <w:r w:rsidRPr="001732B8">
        <w:rPr>
          <w:rFonts w:eastAsia="Calibri"/>
          <w:u w:val="single"/>
        </w:rPr>
        <w:t>The following sentence, "though constructed from scientific terminology, is meaningless from a scientific point of view":</w:t>
      </w:r>
    </w:p>
    <w:p w:rsidR="00743B43" w:rsidRPr="001732B8" w:rsidRDefault="00743B43" w:rsidP="00743B43">
      <w:pPr>
        <w:rPr>
          <w:rFonts w:eastAsia="Calibri"/>
          <w:u w:val="single"/>
        </w:rPr>
      </w:pPr>
      <w:r w:rsidRPr="001732B8">
        <w:rPr>
          <w:rFonts w:eastAsia="Calibri"/>
          <w:u w:val="single"/>
        </w:rPr>
        <w:t xml:space="preserve">    Perhaps history itself has to be regarded as a chaotic formation, in which acceleration puts an end to linearity and the turbulence created by acceleration deflects history definitively from its end, just as such turbulence distances effects from their causes.</w:t>
      </w:r>
    </w:p>
    <w:p w:rsidR="00743B43" w:rsidRPr="001732B8" w:rsidRDefault="00743B43" w:rsidP="00743B43">
      <w:pPr>
        <w:rPr>
          <w:rFonts w:eastAsia="Calibri"/>
          <w:sz w:val="16"/>
        </w:rPr>
      </w:pPr>
      <w:r w:rsidRPr="001732B8">
        <w:rPr>
          <w:rFonts w:eastAsia="Calibri"/>
          <w:sz w:val="16"/>
        </w:rPr>
        <w:t xml:space="preserve">I won't quote any more, for, as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say, </w:t>
      </w:r>
      <w:proofErr w:type="spellStart"/>
      <w:r w:rsidRPr="001732B8">
        <w:rPr>
          <w:rFonts w:eastAsia="Calibri"/>
          <w:highlight w:val="yellow"/>
          <w:u w:val="single"/>
        </w:rPr>
        <w:t>Baudrillard's</w:t>
      </w:r>
      <w:proofErr w:type="spellEnd"/>
      <w:r w:rsidRPr="001732B8">
        <w:rPr>
          <w:rFonts w:eastAsia="Calibri"/>
          <w:highlight w:val="yellow"/>
          <w:u w:val="single"/>
        </w:rPr>
        <w:t xml:space="preserve"> text "continues in a gradual crescendo of nonsense</w:t>
      </w:r>
      <w:r w:rsidRPr="001732B8">
        <w:rPr>
          <w:rFonts w:eastAsia="Calibri"/>
          <w:sz w:val="16"/>
          <w:highlight w:val="yellow"/>
        </w:rPr>
        <w:t>."</w:t>
      </w:r>
      <w:r w:rsidRPr="001732B8">
        <w:rPr>
          <w:rFonts w:eastAsia="Calibri"/>
          <w:sz w:val="16"/>
        </w:rPr>
        <w:t xml:space="preserve"> They again call attention to "the high density of scientific and pseudo-scientific terminology — inserted in sentences that are, as far as we can make out, devoid of meaning." Their summing up of </w:t>
      </w:r>
      <w:proofErr w:type="spellStart"/>
      <w:r w:rsidRPr="001732B8">
        <w:rPr>
          <w:rFonts w:eastAsia="Calibri"/>
          <w:sz w:val="16"/>
        </w:rPr>
        <w:t>Baudrillard</w:t>
      </w:r>
      <w:proofErr w:type="spellEnd"/>
      <w:r w:rsidRPr="001732B8">
        <w:rPr>
          <w:rFonts w:eastAsia="Calibri"/>
          <w:sz w:val="16"/>
        </w:rPr>
        <w:t xml:space="preserve"> could stand for any of the authors </w:t>
      </w:r>
      <w:proofErr w:type="spellStart"/>
      <w:r w:rsidRPr="001732B8">
        <w:rPr>
          <w:rFonts w:eastAsia="Calibri"/>
          <w:sz w:val="16"/>
        </w:rPr>
        <w:t>criticised</w:t>
      </w:r>
      <w:proofErr w:type="spellEnd"/>
      <w:r w:rsidRPr="001732B8">
        <w:rPr>
          <w:rFonts w:eastAsia="Calibri"/>
          <w:sz w:val="16"/>
        </w:rPr>
        <w:t xml:space="preserve"> here, and </w:t>
      </w:r>
      <w:proofErr w:type="spellStart"/>
      <w:r w:rsidRPr="001732B8">
        <w:rPr>
          <w:rFonts w:eastAsia="Calibri"/>
          <w:sz w:val="16"/>
        </w:rPr>
        <w:t>lionised</w:t>
      </w:r>
      <w:proofErr w:type="spellEnd"/>
      <w:r w:rsidRPr="001732B8">
        <w:rPr>
          <w:rFonts w:eastAsia="Calibri"/>
          <w:sz w:val="16"/>
        </w:rPr>
        <w:t xml:space="preserve"> throughout America:</w:t>
      </w:r>
    </w:p>
    <w:p w:rsidR="00743B43" w:rsidRPr="001732B8" w:rsidRDefault="00743B43" w:rsidP="00743B43">
      <w:pPr>
        <w:rPr>
          <w:rFonts w:eastAsia="Calibri"/>
          <w:u w:val="single"/>
        </w:rPr>
      </w:pPr>
      <w:r w:rsidRPr="001732B8">
        <w:rPr>
          <w:rFonts w:eastAsia="Calibri"/>
          <w:sz w:val="16"/>
        </w:rPr>
        <w:t xml:space="preserve">    In summary, </w:t>
      </w:r>
      <w:r w:rsidRPr="001732B8">
        <w:rPr>
          <w:rFonts w:eastAsia="Calibri"/>
          <w:highlight w:val="yellow"/>
          <w:u w:val="single"/>
        </w:rPr>
        <w:t xml:space="preserve">one finds in </w:t>
      </w:r>
      <w:proofErr w:type="spellStart"/>
      <w:r w:rsidRPr="001732B8">
        <w:rPr>
          <w:rFonts w:eastAsia="Calibri"/>
          <w:highlight w:val="yellow"/>
          <w:u w:val="single"/>
        </w:rPr>
        <w:t>Baudrillard's</w:t>
      </w:r>
      <w:proofErr w:type="spellEnd"/>
      <w:r w:rsidRPr="001732B8">
        <w:rPr>
          <w:rFonts w:eastAsia="Calibri"/>
          <w:highlight w:val="yellow"/>
          <w:u w:val="single"/>
        </w:rPr>
        <w:t xml:space="preserve"> works a profusion of scientific terms, used with total disregard for their meaning</w:t>
      </w:r>
      <w:r w:rsidRPr="001732B8">
        <w:rPr>
          <w:rFonts w:eastAsia="Calibri"/>
          <w:u w:val="single"/>
        </w:rPr>
        <w:t xml:space="preserve"> </w:t>
      </w:r>
      <w:r w:rsidRPr="001732B8">
        <w:rPr>
          <w:rFonts w:eastAsia="Calibri"/>
          <w:highlight w:val="yellow"/>
          <w:u w:val="single"/>
        </w:rPr>
        <w:t>and,</w:t>
      </w:r>
      <w:r w:rsidRPr="001732B8">
        <w:rPr>
          <w:rFonts w:eastAsia="Calibri"/>
          <w:u w:val="single"/>
        </w:rPr>
        <w:t xml:space="preserve"> above all, </w:t>
      </w:r>
      <w:r w:rsidRPr="001732B8">
        <w:rPr>
          <w:rFonts w:eastAsia="Calibri"/>
          <w:highlight w:val="yellow"/>
          <w:u w:val="single"/>
        </w:rPr>
        <w:t>in a context where they are</w:t>
      </w:r>
      <w:r w:rsidRPr="001732B8">
        <w:rPr>
          <w:rFonts w:eastAsia="Calibri"/>
          <w:u w:val="single"/>
        </w:rPr>
        <w:t xml:space="preserve"> </w:t>
      </w:r>
      <w:r w:rsidRPr="001732B8">
        <w:rPr>
          <w:rFonts w:eastAsia="Calibri"/>
          <w:sz w:val="16"/>
        </w:rPr>
        <w:t>manifestly</w:t>
      </w:r>
      <w:r w:rsidRPr="001732B8">
        <w:rPr>
          <w:rFonts w:eastAsia="Calibri"/>
          <w:u w:val="single"/>
        </w:rPr>
        <w:t xml:space="preserve"> </w:t>
      </w:r>
      <w:r w:rsidRPr="001732B8">
        <w:rPr>
          <w:rFonts w:eastAsia="Calibri"/>
          <w:highlight w:val="yellow"/>
          <w:u w:val="single"/>
        </w:rPr>
        <w:t>irrelevant</w:t>
      </w:r>
      <w:r w:rsidRPr="001732B8">
        <w:rPr>
          <w:rFonts w:eastAsia="Calibri"/>
          <w:sz w:val="16"/>
        </w:rPr>
        <w:t xml:space="preserve">. </w:t>
      </w:r>
      <w:r w:rsidRPr="001732B8">
        <w:rPr>
          <w:rFonts w:eastAsia="Calibri"/>
          <w:u w:val="single"/>
        </w:rPr>
        <w:t xml:space="preserve">Whether or not one interprets them as metaphors, </w:t>
      </w:r>
      <w:r w:rsidRPr="001732B8">
        <w:rPr>
          <w:rFonts w:eastAsia="Calibri"/>
          <w:highlight w:val="yellow"/>
          <w:u w:val="single"/>
        </w:rPr>
        <w:t>it is hard to see what role they could play, except to give an appearance of profundity</w:t>
      </w:r>
      <w:r w:rsidRPr="001732B8">
        <w:rPr>
          <w:rFonts w:eastAsia="Calibri"/>
          <w:sz w:val="16"/>
        </w:rPr>
        <w:t xml:space="preserve"> to trite observations about sociology or history. Moreover, the scientific terminology is mixed up with a non-scientific vocabulary that is employed with equal sloppiness. </w:t>
      </w:r>
      <w:r w:rsidRPr="001732B8">
        <w:rPr>
          <w:rFonts w:eastAsia="Calibri"/>
          <w:u w:val="single"/>
        </w:rPr>
        <w:t xml:space="preserve">When all is said and done, </w:t>
      </w:r>
      <w:r w:rsidRPr="001732B8">
        <w:rPr>
          <w:rFonts w:eastAsia="Calibri"/>
          <w:highlight w:val="yellow"/>
          <w:u w:val="single"/>
        </w:rPr>
        <w:t xml:space="preserve">one wonders what would be left of </w:t>
      </w:r>
      <w:proofErr w:type="spellStart"/>
      <w:r w:rsidRPr="001732B8">
        <w:rPr>
          <w:rFonts w:eastAsia="Calibri"/>
          <w:highlight w:val="yellow"/>
          <w:u w:val="single"/>
        </w:rPr>
        <w:t>Baudrillard's</w:t>
      </w:r>
      <w:proofErr w:type="spellEnd"/>
      <w:r w:rsidRPr="001732B8">
        <w:rPr>
          <w:rFonts w:eastAsia="Calibri"/>
          <w:highlight w:val="yellow"/>
          <w:u w:val="single"/>
        </w:rPr>
        <w:t xml:space="preserve"> thought if the verbal veneer covering it were stripped away.</w:t>
      </w:r>
    </w:p>
    <w:p w:rsidR="00743B43" w:rsidRPr="001732B8" w:rsidRDefault="00743B43" w:rsidP="00743B43">
      <w:pPr>
        <w:rPr>
          <w:rFonts w:eastAsia="Calibri"/>
        </w:rPr>
      </w:pPr>
    </w:p>
    <w:p w:rsidR="00743B43" w:rsidRPr="0081476E" w:rsidRDefault="00743B43" w:rsidP="00743B43">
      <w:pPr>
        <w:pStyle w:val="Heading4"/>
        <w:rPr>
          <w:rFonts w:eastAsia="Calibri"/>
        </w:rPr>
      </w:pPr>
      <w:r w:rsidRPr="0081476E">
        <w:rPr>
          <w:rFonts w:eastAsia="Calibri"/>
        </w:rPr>
        <w:t>Relegating human suffering to the realm of simulation is just nihilism, crushing politics.</w:t>
      </w:r>
    </w:p>
    <w:p w:rsidR="00743B43" w:rsidRPr="0081476E" w:rsidRDefault="00743B43" w:rsidP="00743B43">
      <w:pPr>
        <w:rPr>
          <w:rFonts w:eastAsia="Calibri"/>
        </w:rPr>
      </w:pPr>
      <w:proofErr w:type="spellStart"/>
      <w:r w:rsidRPr="0081476E">
        <w:rPr>
          <w:rFonts w:eastAsia="Calibri"/>
          <w:b/>
        </w:rPr>
        <w:t>Kellner</w:t>
      </w:r>
      <w:proofErr w:type="spellEnd"/>
      <w:r w:rsidRPr="0081476E">
        <w:rPr>
          <w:rFonts w:eastAsia="Calibri"/>
          <w:b/>
        </w:rPr>
        <w:t>, 89</w:t>
      </w:r>
      <w:r w:rsidRPr="0081476E">
        <w:rPr>
          <w:rFonts w:eastAsia="Calibri"/>
        </w:rPr>
        <w:t xml:space="preserve"> Phil. </w:t>
      </w:r>
      <w:proofErr w:type="gramStart"/>
      <w:r w:rsidRPr="0081476E">
        <w:rPr>
          <w:rFonts w:eastAsia="Calibri"/>
        </w:rPr>
        <w:t>Chair</w:t>
      </w:r>
      <w:proofErr w:type="gramEnd"/>
      <w:r w:rsidRPr="0081476E">
        <w:rPr>
          <w:rFonts w:eastAsia="Calibri"/>
        </w:rPr>
        <w:t xml:space="preserve"> @ UCLA, 1989, Jean </w:t>
      </w:r>
      <w:proofErr w:type="spellStart"/>
      <w:r w:rsidRPr="0081476E">
        <w:rPr>
          <w:rFonts w:eastAsia="Calibri"/>
        </w:rPr>
        <w:t>Baudrillard</w:t>
      </w:r>
      <w:proofErr w:type="spellEnd"/>
      <w:r w:rsidRPr="0081476E">
        <w:rPr>
          <w:rFonts w:eastAsia="Calibri"/>
        </w:rPr>
        <w:t>, p. 107-8, Douglas</w:t>
      </w:r>
    </w:p>
    <w:p w:rsidR="00743B43" w:rsidRPr="0081476E" w:rsidRDefault="00743B43" w:rsidP="00743B43">
      <w:pPr>
        <w:rPr>
          <w:rFonts w:eastAsia="Calibri"/>
        </w:rPr>
      </w:pPr>
    </w:p>
    <w:p w:rsidR="00743B43" w:rsidRPr="0081476E" w:rsidRDefault="00743B43" w:rsidP="00743B43">
      <w:pPr>
        <w:rPr>
          <w:rFonts w:eastAsia="Calibri"/>
        </w:rPr>
      </w:pPr>
      <w:r w:rsidRPr="0081476E">
        <w:rPr>
          <w:rFonts w:eastAsia="Calibri"/>
        </w:rPr>
        <w:t xml:space="preserve">Yet does the sort of symbolic exchange which </w:t>
      </w:r>
      <w:proofErr w:type="spellStart"/>
      <w:r w:rsidRPr="0081476E">
        <w:rPr>
          <w:rFonts w:eastAsia="Calibri"/>
          <w:highlight w:val="yellow"/>
          <w:u w:val="single"/>
        </w:rPr>
        <w:t>Baudrillard</w:t>
      </w:r>
      <w:proofErr w:type="spellEnd"/>
      <w:r w:rsidRPr="0081476E">
        <w:rPr>
          <w:rFonts w:eastAsia="Calibri"/>
        </w:rPr>
        <w:t xml:space="preserve"> advocates really provide a solution to the question of death? </w:t>
      </w:r>
      <w:proofErr w:type="spellStart"/>
      <w:r w:rsidRPr="0081476E">
        <w:rPr>
          <w:rFonts w:eastAsia="Calibri"/>
        </w:rPr>
        <w:t>Baudrillard’s</w:t>
      </w:r>
      <w:proofErr w:type="spellEnd"/>
      <w:r w:rsidRPr="0081476E">
        <w:rPr>
          <w:rFonts w:eastAsia="Calibri"/>
        </w:rPr>
        <w:t xml:space="preserve"> notion of symbolic exchange between life and death and his ultimate embrace of nihilism (see 4.4) is probably his most un-</w:t>
      </w:r>
      <w:proofErr w:type="spellStart"/>
      <w:r w:rsidRPr="0081476E">
        <w:rPr>
          <w:rFonts w:eastAsia="Calibri"/>
        </w:rPr>
        <w:t>Nietzschean</w:t>
      </w:r>
      <w:proofErr w:type="spellEnd"/>
      <w:r w:rsidRPr="0081476E">
        <w:rPr>
          <w:rFonts w:eastAsia="Calibri"/>
        </w:rPr>
        <w:t xml:space="preserve"> moment, the instant in which his thought </w:t>
      </w:r>
      <w:r w:rsidRPr="0081476E">
        <w:rPr>
          <w:rFonts w:eastAsia="Calibri"/>
          <w:highlight w:val="yellow"/>
          <w:u w:val="single"/>
        </w:rPr>
        <w:t>radically devalues life</w:t>
      </w:r>
      <w:r w:rsidRPr="0081476E">
        <w:rPr>
          <w:rFonts w:eastAsia="Calibri"/>
        </w:rPr>
        <w:t xml:space="preserve"> and focuses with a fascinated gaze on that which is most terrible — death. In a popular French reading of Nietzsche, his ‘</w:t>
      </w:r>
      <w:proofErr w:type="spellStart"/>
      <w:r w:rsidRPr="0081476E">
        <w:rPr>
          <w:rFonts w:eastAsia="Calibri"/>
        </w:rPr>
        <w:t>transvaluation</w:t>
      </w:r>
      <w:proofErr w:type="spellEnd"/>
      <w:r w:rsidRPr="0081476E">
        <w:rPr>
          <w:rFonts w:eastAsia="Calibri"/>
        </w:rPr>
        <w:t xml:space="preserve"> of values’ demanded negation of all repressive and life- negating values in favor of affirmation of life, joy and happiness. This ‘philosophy of value’ valorized life over death and derived its values from phenomena which enhanced, refined and nurtured human life. </w:t>
      </w:r>
      <w:r w:rsidRPr="0081476E">
        <w:rPr>
          <w:rFonts w:eastAsia="Calibri"/>
          <w:highlight w:val="yellow"/>
          <w:u w:val="single"/>
        </w:rPr>
        <w:t xml:space="preserve">In </w:t>
      </w:r>
      <w:proofErr w:type="spellStart"/>
      <w:r w:rsidRPr="0081476E">
        <w:rPr>
          <w:rFonts w:eastAsia="Calibri"/>
          <w:highlight w:val="yellow"/>
          <w:u w:val="single"/>
        </w:rPr>
        <w:t>Baudrillard</w:t>
      </w:r>
      <w:proofErr w:type="spellEnd"/>
      <w:r w:rsidRPr="0081476E">
        <w:rPr>
          <w:rFonts w:eastAsia="Calibri"/>
        </w:rPr>
        <w:t xml:space="preserve">, by contrast, </w:t>
      </w:r>
      <w:r w:rsidRPr="0081476E">
        <w:rPr>
          <w:rFonts w:eastAsia="Calibri"/>
          <w:highlight w:val="yellow"/>
          <w:u w:val="single"/>
        </w:rPr>
        <w:t>life does not exist as an</w:t>
      </w:r>
      <w:r w:rsidRPr="0081476E">
        <w:rPr>
          <w:rFonts w:eastAsia="Calibri"/>
          <w:u w:val="single"/>
        </w:rPr>
        <w:t xml:space="preserve"> autonomous </w:t>
      </w:r>
      <w:r w:rsidRPr="0081476E">
        <w:rPr>
          <w:rFonts w:eastAsia="Calibri"/>
          <w:highlight w:val="yellow"/>
          <w:u w:val="single"/>
        </w:rPr>
        <w:t>source of value</w:t>
      </w:r>
      <w:r w:rsidRPr="0081476E">
        <w:rPr>
          <w:rFonts w:eastAsia="Calibri"/>
          <w:u w:val="single"/>
        </w:rPr>
        <w:t xml:space="preserve">, </w:t>
      </w:r>
      <w:r w:rsidRPr="0081476E">
        <w:rPr>
          <w:rFonts w:eastAsia="Calibri"/>
          <w:highlight w:val="yellow"/>
          <w:u w:val="single"/>
        </w:rPr>
        <w:t xml:space="preserve">and the body exists only as ‘the </w:t>
      </w:r>
      <w:proofErr w:type="spellStart"/>
      <w:r w:rsidRPr="0081476E">
        <w:rPr>
          <w:rFonts w:eastAsia="Calibri"/>
          <w:highlight w:val="yellow"/>
          <w:u w:val="single"/>
        </w:rPr>
        <w:t>caarnality</w:t>
      </w:r>
      <w:proofErr w:type="spellEnd"/>
      <w:r w:rsidRPr="0081476E">
        <w:rPr>
          <w:rFonts w:eastAsia="Calibri"/>
          <w:highlight w:val="yellow"/>
          <w:u w:val="single"/>
        </w:rPr>
        <w:t xml:space="preserve"> of signs,’ </w:t>
      </w:r>
      <w:r w:rsidRPr="0081476E">
        <w:rPr>
          <w:rFonts w:eastAsia="Calibri"/>
          <w:u w:val="single"/>
        </w:rPr>
        <w:t xml:space="preserve">as a mode of display of signification.  </w:t>
      </w:r>
      <w:r w:rsidRPr="0081476E">
        <w:rPr>
          <w:rFonts w:eastAsia="Calibri"/>
          <w:highlight w:val="yellow"/>
          <w:u w:val="single"/>
        </w:rPr>
        <w:t xml:space="preserve">His sign fetishism erases all </w:t>
      </w:r>
      <w:proofErr w:type="spellStart"/>
      <w:r w:rsidRPr="0081476E">
        <w:rPr>
          <w:rFonts w:eastAsia="Calibri"/>
          <w:highlight w:val="yellow"/>
          <w:u w:val="single"/>
        </w:rPr>
        <w:t>materialjty</w:t>
      </w:r>
      <w:proofErr w:type="spellEnd"/>
      <w:r w:rsidRPr="0081476E">
        <w:rPr>
          <w:rFonts w:eastAsia="Calibri"/>
          <w:highlight w:val="yellow"/>
          <w:u w:val="single"/>
        </w:rPr>
        <w:t xml:space="preserve"> from the body</w:t>
      </w:r>
      <w:r w:rsidRPr="0081476E">
        <w:rPr>
          <w:rFonts w:eastAsia="Calibri"/>
          <w:u w:val="single"/>
        </w:rPr>
        <w:t xml:space="preserve"> and social life, and makes possible a fascinated aestheticized fetishism of signs as the primary ontological reality. </w:t>
      </w:r>
      <w:r w:rsidRPr="0081476E">
        <w:rPr>
          <w:rFonts w:eastAsia="Calibri"/>
          <w:highlight w:val="yellow"/>
          <w:u w:val="single"/>
        </w:rPr>
        <w:t>This way of seeing erases suffering</w:t>
      </w:r>
      <w:r w:rsidRPr="0081476E">
        <w:rPr>
          <w:rFonts w:eastAsia="Calibri"/>
          <w:u w:val="single"/>
        </w:rPr>
        <w:t xml:space="preserve">, disease, pain and the horror of death from the body and social life and replaces it with the play of signs — </w:t>
      </w:r>
      <w:proofErr w:type="spellStart"/>
      <w:r w:rsidRPr="0081476E">
        <w:rPr>
          <w:rFonts w:eastAsia="Calibri"/>
          <w:u w:val="single"/>
        </w:rPr>
        <w:t>Baudrillard’s</w:t>
      </w:r>
      <w:proofErr w:type="spellEnd"/>
      <w:r w:rsidRPr="0081476E">
        <w:rPr>
          <w:rFonts w:eastAsia="Calibri"/>
          <w:u w:val="single"/>
        </w:rPr>
        <w:t xml:space="preserve"> alternative</w:t>
      </w:r>
      <w:r w:rsidRPr="0081476E">
        <w:rPr>
          <w:rFonts w:eastAsia="Calibri"/>
          <w:highlight w:val="yellow"/>
          <w:u w:val="single"/>
        </w:rPr>
        <w:t>. Politics</w:t>
      </w:r>
      <w:r w:rsidRPr="0081476E">
        <w:rPr>
          <w:rFonts w:eastAsia="Calibri"/>
          <w:u w:val="single"/>
        </w:rPr>
        <w:t xml:space="preserve"> too </w:t>
      </w:r>
      <w:r w:rsidRPr="0081476E">
        <w:rPr>
          <w:rFonts w:eastAsia="Calibri"/>
          <w:highlight w:val="yellow"/>
          <w:u w:val="single"/>
        </w:rPr>
        <w:t>is reduced to a play of signs, and the ways in which different politics alleviate</w:t>
      </w:r>
      <w:r w:rsidRPr="0081476E">
        <w:rPr>
          <w:rFonts w:eastAsia="Calibri"/>
          <w:u w:val="single"/>
        </w:rPr>
        <w:t xml:space="preserve"> or intensify </w:t>
      </w:r>
      <w:r w:rsidRPr="0081476E">
        <w:rPr>
          <w:rFonts w:eastAsia="Calibri"/>
          <w:highlight w:val="yellow"/>
          <w:u w:val="single"/>
        </w:rPr>
        <w:t>human suffering</w:t>
      </w:r>
      <w:r w:rsidRPr="0081476E">
        <w:rPr>
          <w:rFonts w:eastAsia="Calibri"/>
          <w:u w:val="single"/>
        </w:rPr>
        <w:t xml:space="preserve"> disappears from the </w:t>
      </w:r>
      <w:proofErr w:type="spellStart"/>
      <w:r w:rsidRPr="0081476E">
        <w:rPr>
          <w:rFonts w:eastAsia="Calibri"/>
          <w:u w:val="single"/>
        </w:rPr>
        <w:t>Baudrillardian</w:t>
      </w:r>
      <w:proofErr w:type="spellEnd"/>
      <w:r w:rsidRPr="0081476E">
        <w:rPr>
          <w:rFonts w:eastAsia="Calibri"/>
          <w:u w:val="single"/>
        </w:rPr>
        <w:t xml:space="preserve"> universe.  </w:t>
      </w:r>
      <w:r w:rsidRPr="0081476E">
        <w:rPr>
          <w:rFonts w:eastAsia="Calibri"/>
        </w:rPr>
        <w:t xml:space="preserve">Consequently </w:t>
      </w:r>
      <w:proofErr w:type="spellStart"/>
      <w:r w:rsidRPr="0081476E">
        <w:rPr>
          <w:rFonts w:eastAsia="Calibri"/>
          <w:highlight w:val="yellow"/>
          <w:u w:val="single"/>
        </w:rPr>
        <w:t>Baudrillard’s</w:t>
      </w:r>
      <w:proofErr w:type="spellEnd"/>
      <w:r w:rsidRPr="0081476E">
        <w:rPr>
          <w:rFonts w:eastAsia="Calibri"/>
          <w:highlight w:val="yellow"/>
          <w:u w:val="single"/>
        </w:rPr>
        <w:t xml:space="preserve"> theory spirals into a fascination with signs which leads him to embrace</w:t>
      </w:r>
      <w:r w:rsidRPr="0081476E">
        <w:rPr>
          <w:rFonts w:eastAsia="Calibri"/>
          <w:u w:val="single"/>
        </w:rPr>
        <w:t xml:space="preserve"> certain privileged </w:t>
      </w:r>
      <w:r w:rsidRPr="0081476E">
        <w:rPr>
          <w:rFonts w:eastAsia="Calibri"/>
          <w:highlight w:val="yellow"/>
          <w:u w:val="single"/>
        </w:rPr>
        <w:t>forms of sign culture</w:t>
      </w:r>
      <w:r w:rsidRPr="0081476E">
        <w:rPr>
          <w:rFonts w:eastAsia="Calibri"/>
          <w:u w:val="single"/>
        </w:rPr>
        <w:t xml:space="preserve"> and to reject others</w:t>
      </w:r>
      <w:r w:rsidRPr="0081476E">
        <w:rPr>
          <w:rFonts w:eastAsia="Calibri"/>
        </w:rPr>
        <w:t xml:space="preserve"> (that is, the theoretical signs of modernity such as meaning, truth, the social, power and so on) </w:t>
      </w:r>
      <w:r w:rsidRPr="0081476E">
        <w:rPr>
          <w:rFonts w:eastAsia="Calibri"/>
          <w:u w:val="single"/>
        </w:rPr>
        <w:t>and to pay less and less attention to materiality</w:t>
      </w:r>
      <w:r w:rsidRPr="0081476E">
        <w:rPr>
          <w:rFonts w:eastAsia="Calibri"/>
        </w:rPr>
        <w:t xml:space="preserve"> (that is, to needs, desire, suffering and so on) </w:t>
      </w:r>
      <w:r w:rsidRPr="0081476E">
        <w:rPr>
          <w:rFonts w:eastAsia="Calibri"/>
          <w:u w:val="single"/>
        </w:rPr>
        <w:t>a trajectory will ultimately lead him to embrace nihilism</w:t>
      </w:r>
      <w:r w:rsidRPr="0081476E">
        <w:rPr>
          <w:rFonts w:eastAsia="Calibri"/>
        </w:rPr>
        <w:t xml:space="preserve"> (see 4.4). </w:t>
      </w:r>
    </w:p>
    <w:p w:rsidR="00743B43" w:rsidRPr="001732B8" w:rsidRDefault="00743B43" w:rsidP="00743B43">
      <w:pPr>
        <w:keepNext/>
        <w:keepLines/>
        <w:spacing w:before="200"/>
        <w:outlineLvl w:val="3"/>
        <w:rPr>
          <w:rFonts w:eastAsia="Calibri" w:cstheme="majorBidi"/>
          <w:b/>
          <w:bCs/>
          <w:iCs/>
        </w:rPr>
      </w:pPr>
      <w:r w:rsidRPr="001732B8">
        <w:rPr>
          <w:rFonts w:eastAsia="Calibri" w:cstheme="majorBidi"/>
          <w:b/>
          <w:bCs/>
          <w:iCs/>
        </w:rPr>
        <w:t>Fear of death is inevitable. Humans CANNOT change the orientation of terror towards threats. It’s a natural product of evolution.</w:t>
      </w:r>
    </w:p>
    <w:p w:rsidR="00743B43" w:rsidRPr="001732B8" w:rsidRDefault="00743B43" w:rsidP="00743B43">
      <w:pPr>
        <w:rPr>
          <w:rFonts w:eastAsia="Calibri"/>
        </w:rPr>
      </w:pPr>
      <w:proofErr w:type="spellStart"/>
      <w:r w:rsidRPr="001732B8">
        <w:rPr>
          <w:b/>
          <w:bCs/>
        </w:rPr>
        <w:t>Pyszczynski</w:t>
      </w:r>
      <w:proofErr w:type="spellEnd"/>
      <w:r w:rsidRPr="001732B8">
        <w:rPr>
          <w:rFonts w:eastAsia="Calibri"/>
          <w:b/>
        </w:rPr>
        <w:t xml:space="preserve"> et al ‘6</w:t>
      </w:r>
      <w:r w:rsidRPr="001732B8">
        <w:rPr>
          <w:rFonts w:eastAsia="Calibri"/>
        </w:rPr>
        <w:t xml:space="preserve">  (Tom, Prof. Psych. – U. Colorado, Sheldon Solomon, Prof. Psych. – Skidmore College, Jeff Greenberg, Prof. Psych. – U. Arizona, and Molly </w:t>
      </w:r>
      <w:proofErr w:type="spellStart"/>
      <w:r w:rsidRPr="001732B8">
        <w:rPr>
          <w:rFonts w:eastAsia="Calibri"/>
        </w:rPr>
        <w:t>Maxfield</w:t>
      </w:r>
      <w:proofErr w:type="spellEnd"/>
      <w:r w:rsidRPr="001732B8">
        <w:rPr>
          <w:rFonts w:eastAsia="Calibri"/>
        </w:rPr>
        <w:t xml:space="preserve">, U. Colorado, Psychological Inquiry, “On the Unique Psychological Import of the Human Awareness of Mortality: Theme and Variations” 17:4, </w:t>
      </w:r>
      <w:proofErr w:type="spellStart"/>
      <w:r w:rsidRPr="001732B8">
        <w:rPr>
          <w:rFonts w:eastAsia="Calibri"/>
        </w:rPr>
        <w:t>Ebsco</w:t>
      </w:r>
      <w:proofErr w:type="spellEnd"/>
      <w:r w:rsidRPr="001732B8">
        <w:rPr>
          <w:rFonts w:eastAsia="Calibri"/>
        </w:rPr>
        <w:t>)</w:t>
      </w:r>
    </w:p>
    <w:p w:rsidR="00743B43" w:rsidRPr="001732B8" w:rsidRDefault="00743B43" w:rsidP="00743B43">
      <w:pPr>
        <w:rPr>
          <w:rFonts w:eastAsia="Calibri"/>
        </w:rPr>
      </w:pPr>
    </w:p>
    <w:p w:rsidR="00743B43" w:rsidRPr="001732B8" w:rsidRDefault="00743B43" w:rsidP="00743B43">
      <w:pPr>
        <w:rPr>
          <w:rFonts w:eastAsia="Calibri"/>
          <w:sz w:val="16"/>
        </w:rPr>
      </w:pPr>
      <w:r w:rsidRPr="001732B8">
        <w:rPr>
          <w:rFonts w:eastAsia="Calibri"/>
          <w:u w:val="single"/>
        </w:rPr>
        <w:lastRenderedPageBreak/>
        <w:t xml:space="preserve">Kirkpatrick and </w:t>
      </w:r>
      <w:proofErr w:type="spellStart"/>
      <w:r w:rsidRPr="001732B8">
        <w:rPr>
          <w:rFonts w:eastAsia="Calibri"/>
          <w:u w:val="single"/>
        </w:rPr>
        <w:t>Navarette’s</w:t>
      </w:r>
      <w:proofErr w:type="spellEnd"/>
      <w:r w:rsidRPr="001732B8">
        <w:rPr>
          <w:rFonts w:eastAsia="Calibri"/>
          <w:sz w:val="16"/>
        </w:rPr>
        <w:t xml:space="preserve"> (this issue) first specific </w:t>
      </w:r>
      <w:r w:rsidRPr="001732B8">
        <w:rPr>
          <w:rFonts w:eastAsia="Calibri"/>
          <w:u w:val="single"/>
        </w:rPr>
        <w:t xml:space="preserve">complaint with TMT is that it is wedded to an outmoded assumption that </w:t>
      </w:r>
      <w:r w:rsidRPr="001732B8">
        <w:rPr>
          <w:rFonts w:eastAsia="Calibri"/>
          <w:highlight w:val="yellow"/>
          <w:u w:val="single"/>
        </w:rPr>
        <w:t>human beings share</w:t>
      </w:r>
      <w:r w:rsidRPr="001732B8">
        <w:rPr>
          <w:rFonts w:eastAsia="Calibri"/>
          <w:sz w:val="16"/>
          <w:highlight w:val="yellow"/>
        </w:rPr>
        <w:t xml:space="preserve"> w</w:t>
      </w:r>
      <w:r w:rsidRPr="001732B8">
        <w:rPr>
          <w:rFonts w:eastAsia="Calibri"/>
          <w:sz w:val="16"/>
        </w:rPr>
        <w:t xml:space="preserve">ith many other species </w:t>
      </w:r>
      <w:r w:rsidRPr="001732B8">
        <w:rPr>
          <w:rFonts w:eastAsia="Calibri"/>
          <w:highlight w:val="yellow"/>
          <w:u w:val="single"/>
        </w:rPr>
        <w:t>a survival instinct</w:t>
      </w:r>
      <w:r w:rsidRPr="001732B8">
        <w:rPr>
          <w:rFonts w:eastAsia="Calibri"/>
          <w:sz w:val="16"/>
        </w:rPr>
        <w:t xml:space="preserve">. They argue that natural selection can only build instincts that respond to specific adaptive challenges in specific situations, and thus could not have designed an instinct for survival because staying alive is a broad and distal goal with no single clearly defined adaptive response. </w:t>
      </w:r>
      <w:r w:rsidRPr="001732B8">
        <w:rPr>
          <w:rFonts w:eastAsia="Calibri"/>
          <w:u w:val="single"/>
        </w:rPr>
        <w:t>Our use of the term survival instinct was meant to highlight the general orientation toward continued life</w:t>
      </w:r>
      <w:r w:rsidRPr="001732B8">
        <w:rPr>
          <w:rFonts w:eastAsia="Calibri"/>
          <w:sz w:val="16"/>
        </w:rPr>
        <w:t xml:space="preserve"> that is </w:t>
      </w:r>
      <w:r w:rsidRPr="001732B8">
        <w:rPr>
          <w:rFonts w:eastAsia="Calibri"/>
          <w:u w:val="single"/>
        </w:rPr>
        <w:t>expressed in many of an organism’s bodily systems</w:t>
      </w:r>
      <w:r w:rsidRPr="001732B8">
        <w:rPr>
          <w:rFonts w:eastAsia="Calibri"/>
          <w:sz w:val="16"/>
        </w:rPr>
        <w:t xml:space="preserve"> (e.g., heart, liver, lungs, </w:t>
      </w:r>
      <w:proofErr w:type="spellStart"/>
      <w:r w:rsidRPr="001732B8">
        <w:rPr>
          <w:rFonts w:eastAsia="Calibri"/>
          <w:sz w:val="16"/>
        </w:rPr>
        <w:t>etc</w:t>
      </w:r>
      <w:proofErr w:type="spellEnd"/>
      <w:r w:rsidRPr="001732B8">
        <w:rPr>
          <w:rFonts w:eastAsia="Calibri"/>
          <w:sz w:val="16"/>
        </w:rPr>
        <w:t xml:space="preserve">) </w:t>
      </w:r>
      <w:r w:rsidRPr="001732B8">
        <w:rPr>
          <w:rFonts w:eastAsia="Calibri"/>
          <w:u w:val="single"/>
        </w:rPr>
        <w:t>and the diverse approach and avoidance tendencies that promote its survival and reproduction</w:t>
      </w:r>
      <w:r w:rsidRPr="001732B8">
        <w:rPr>
          <w:rFonts w:eastAsia="Calibri"/>
          <w:sz w:val="16"/>
        </w:rPr>
        <w:t xml:space="preserve">, ultimately leading to genes being passed on to </w:t>
      </w:r>
      <w:proofErr w:type="spellStart"/>
      <w:r w:rsidRPr="001732B8">
        <w:rPr>
          <w:rFonts w:eastAsia="Calibri"/>
          <w:sz w:val="16"/>
        </w:rPr>
        <w:t>fu</w:t>
      </w:r>
      <w:proofErr w:type="spellEnd"/>
      <w:r w:rsidRPr="001732B8">
        <w:rPr>
          <w:rFonts w:eastAsia="Calibri"/>
          <w:sz w:val="16"/>
        </w:rPr>
        <w:t xml:space="preserve">- </w:t>
      </w:r>
      <w:proofErr w:type="spellStart"/>
      <w:r w:rsidRPr="001732B8">
        <w:rPr>
          <w:rFonts w:eastAsia="Calibri"/>
          <w:sz w:val="16"/>
        </w:rPr>
        <w:t>ture</w:t>
      </w:r>
      <w:proofErr w:type="spellEnd"/>
      <w:r w:rsidRPr="001732B8">
        <w:rPr>
          <w:rFonts w:eastAsia="Calibri"/>
          <w:sz w:val="16"/>
        </w:rPr>
        <w:t xml:space="preserve"> generations. Our use of this term also reflects the classic psychoanalytic, biological, and anthropological influences on TMT of theorists like Becker (1971, 1973, 1975), Freud (1976, 1991), Rank (1945, 1961, 1989), </w:t>
      </w:r>
      <w:proofErr w:type="spellStart"/>
      <w:r w:rsidRPr="001732B8">
        <w:rPr>
          <w:rFonts w:eastAsia="Calibri"/>
          <w:sz w:val="16"/>
        </w:rPr>
        <w:t>Zilborg</w:t>
      </w:r>
      <w:proofErr w:type="spellEnd"/>
      <w:r w:rsidRPr="001732B8">
        <w:rPr>
          <w:rFonts w:eastAsia="Calibri"/>
          <w:sz w:val="16"/>
        </w:rPr>
        <w:t xml:space="preserve"> (1943), Spengler (1999), and Darwin (1993). We concur that natural selection, at least initially, is unlikely to design a unitary survival instinct, but rather, a series of specific adaptations that have tended over evolutionary time to promote the survival of an organism’s genes. However, whether one construes these </w:t>
      </w:r>
      <w:r w:rsidRPr="001732B8">
        <w:rPr>
          <w:rFonts w:eastAsia="Calibri"/>
          <w:highlight w:val="yellow"/>
          <w:u w:val="single"/>
        </w:rPr>
        <w:t>adaptations</w:t>
      </w:r>
      <w:r w:rsidRPr="001732B8">
        <w:rPr>
          <w:rFonts w:eastAsia="Calibri"/>
          <w:u w:val="single"/>
        </w:rPr>
        <w:t xml:space="preserve"> as a series of discrete mechanisms</w:t>
      </w:r>
      <w:r w:rsidRPr="001732B8">
        <w:rPr>
          <w:rFonts w:eastAsia="Calibri"/>
          <w:sz w:val="16"/>
        </w:rPr>
        <w:t xml:space="preserve"> or a general overarching tendency that encompasses many specific systems, we think it hard to argue with the claim that natural selection usually </w:t>
      </w:r>
      <w:r w:rsidRPr="001732B8">
        <w:rPr>
          <w:rFonts w:eastAsia="Calibri"/>
          <w:highlight w:val="yellow"/>
          <w:u w:val="single"/>
        </w:rPr>
        <w:t>orients organisms to approach things that facilitate continued existence</w:t>
      </w:r>
      <w:r w:rsidRPr="001732B8">
        <w:rPr>
          <w:rFonts w:eastAsia="Calibri"/>
          <w:sz w:val="16"/>
        </w:rPr>
        <w:t xml:space="preserve"> and to avoid things that would likely cut life short. This is not to say that natural selection doesn’t also select for characteristics that facilitate gene survival in other ways, or that all species or even all humans, will always choose life over other valued goals in all circumstances. Our claim is simply that a general orientation toward continued life exists because staying alive is essential for reproduction in most species, as well as for child rearing and support in mammalian species and many others. Viewing an animal as a loose collection of independent modules that produce responses to specific adaptively-relevant stimuli may be useful for some purposes, but it overlooks the point that adaptation involves a variety of inter-related mechanisms working together to insure that genes responsible for these mechanisms are more numerously represented in future generations (see, e.g., Tattersall, 1998). For example, although the left ventricle of the human heart likely evolved to solve a specific adaptive problem, this mechanism would be useless unless well-integrated with other aspects of the circulatory system. We believe it useful to think in terms of the overarching function of the heart and pulmonary-circulatory system, even if specific parts of that system evolved to solve specific adaptive problems within that system. In addition to specific solutions to specific adaptive problems, over time, natural selection favors integrated systemic </w:t>
      </w:r>
      <w:proofErr w:type="gramStart"/>
      <w:r w:rsidRPr="001732B8">
        <w:rPr>
          <w:rFonts w:eastAsia="Calibri"/>
          <w:sz w:val="16"/>
        </w:rPr>
        <w:t>functioning(</w:t>
      </w:r>
      <w:proofErr w:type="gramEnd"/>
      <w:r w:rsidRPr="001732B8">
        <w:rPr>
          <w:rFonts w:eastAsia="Calibri"/>
          <w:sz w:val="16"/>
        </w:rPr>
        <w:t xml:space="preserve">Dawkins, 1976; </w:t>
      </w:r>
      <w:proofErr w:type="spellStart"/>
      <w:r w:rsidRPr="001732B8">
        <w:rPr>
          <w:rFonts w:eastAsia="Calibri"/>
          <w:sz w:val="16"/>
        </w:rPr>
        <w:t>Mithen</w:t>
      </w:r>
      <w:proofErr w:type="spellEnd"/>
      <w:r w:rsidRPr="001732B8">
        <w:rPr>
          <w:rFonts w:eastAsia="Calibri"/>
          <w:sz w:val="16"/>
        </w:rPr>
        <w:t xml:space="preserve">, 1997). It is the improved survival rates and reproductive success of </w:t>
      </w:r>
      <w:proofErr w:type="spellStart"/>
      <w:r w:rsidRPr="001732B8">
        <w:rPr>
          <w:rFonts w:eastAsia="Calibri"/>
          <w:sz w:val="16"/>
        </w:rPr>
        <w:t>lifeformspossessing</w:t>
      </w:r>
      <w:proofErr w:type="spellEnd"/>
      <w:r w:rsidRPr="001732B8">
        <w:rPr>
          <w:rFonts w:eastAsia="Calibri"/>
          <w:sz w:val="16"/>
        </w:rPr>
        <w:t xml:space="preserve"> integrated systemic characteristics that determine whether those characteristics become widespread in a population. Thus, we think it is appropriate and useful to characterize a glucose-approaching amoeba and a bear-avoiding salmon as oriented toward self-preservation and reproduction, even if neither species possesses one single genetically encoded mechanism designed to generally foster life or insure reproduction, or cognitive representations of survival and reproduction. </w:t>
      </w:r>
      <w:r w:rsidRPr="001732B8">
        <w:rPr>
          <w:rFonts w:eastAsia="Calibri"/>
          <w:u w:val="single"/>
        </w:rPr>
        <w:t>This is the same position</w:t>
      </w:r>
      <w:r w:rsidRPr="001732B8">
        <w:rPr>
          <w:rFonts w:eastAsia="Calibri"/>
          <w:sz w:val="16"/>
        </w:rPr>
        <w:t xml:space="preserve"> that </w:t>
      </w:r>
      <w:r w:rsidRPr="001732B8">
        <w:rPr>
          <w:rFonts w:eastAsia="Calibri"/>
          <w:u w:val="single"/>
        </w:rPr>
        <w:t xml:space="preserve">Dawkins </w:t>
      </w:r>
      <w:r w:rsidRPr="001732B8">
        <w:rPr>
          <w:rFonts w:eastAsia="Calibri"/>
          <w:sz w:val="16"/>
        </w:rPr>
        <w:t xml:space="preserve">(1976) </w:t>
      </w:r>
      <w:r w:rsidRPr="001732B8">
        <w:rPr>
          <w:rFonts w:eastAsia="Calibri"/>
          <w:u w:val="single"/>
        </w:rPr>
        <w:t>took</w:t>
      </w:r>
      <w:r w:rsidRPr="001732B8">
        <w:rPr>
          <w:rFonts w:eastAsia="Calibri"/>
          <w:sz w:val="16"/>
        </w:rPr>
        <w:t xml:space="preserve"> in his classic book, </w:t>
      </w:r>
      <w:proofErr w:type="gramStart"/>
      <w:r w:rsidRPr="001732B8">
        <w:rPr>
          <w:rFonts w:eastAsia="Calibri"/>
          <w:sz w:val="16"/>
        </w:rPr>
        <w:t>The</w:t>
      </w:r>
      <w:proofErr w:type="gramEnd"/>
      <w:r w:rsidRPr="001732B8">
        <w:rPr>
          <w:rFonts w:eastAsia="Calibri"/>
          <w:sz w:val="16"/>
        </w:rPr>
        <w:t xml:space="preserve"> selfish gene: </w:t>
      </w:r>
      <w:r w:rsidRPr="001732B8">
        <w:rPr>
          <w:rFonts w:eastAsia="Calibri"/>
          <w:highlight w:val="yellow"/>
          <w:u w:val="single"/>
        </w:rPr>
        <w:t>The obvious first priorities of a survival machine</w:t>
      </w:r>
      <w:r w:rsidRPr="001732B8">
        <w:rPr>
          <w:rFonts w:eastAsia="Calibri"/>
          <w:u w:val="single"/>
        </w:rPr>
        <w:t xml:space="preserve">, and of the brain that takes the decisions for it, </w:t>
      </w:r>
      <w:r w:rsidRPr="001732B8">
        <w:rPr>
          <w:rFonts w:eastAsia="Calibri"/>
          <w:highlight w:val="yellow"/>
          <w:u w:val="single"/>
        </w:rPr>
        <w:t>are individual survival</w:t>
      </w:r>
      <w:r w:rsidRPr="001732B8">
        <w:rPr>
          <w:rFonts w:eastAsia="Calibri"/>
          <w:u w:val="single"/>
        </w:rPr>
        <w:t xml:space="preserve"> and reproduction</w:t>
      </w:r>
      <w:r w:rsidRPr="001732B8">
        <w:rPr>
          <w:rFonts w:eastAsia="Calibri"/>
          <w:sz w:val="16"/>
        </w:rPr>
        <w:t xml:space="preserve">. … </w:t>
      </w:r>
      <w:r w:rsidRPr="001732B8">
        <w:rPr>
          <w:rFonts w:eastAsia="Calibri"/>
          <w:u w:val="single"/>
        </w:rPr>
        <w:t xml:space="preserve">Animals therefore go to elaborate lengths to find and catch food; to avoid being caught and eaten themselves; to avoid disease and accident; to protect themselves from </w:t>
      </w:r>
      <w:proofErr w:type="spellStart"/>
      <w:r w:rsidRPr="001732B8">
        <w:rPr>
          <w:rFonts w:eastAsia="Calibri"/>
          <w:u w:val="single"/>
        </w:rPr>
        <w:t>unfavourable</w:t>
      </w:r>
      <w:proofErr w:type="spellEnd"/>
      <w:r w:rsidRPr="001732B8">
        <w:rPr>
          <w:rFonts w:eastAsia="Calibri"/>
          <w:u w:val="single"/>
        </w:rPr>
        <w:t xml:space="preserve"> climatic conditions;</w:t>
      </w:r>
      <w:r w:rsidRPr="001732B8">
        <w:rPr>
          <w:rFonts w:eastAsia="Calibri"/>
          <w:sz w:val="16"/>
        </w:rPr>
        <w:t xml:space="preserve"> to find members of the opposite sex and persuade them to mate; and to confer on their children advantages similar to those they enjoy themselves. (pp. 62–63) All that is really essential to TMT is the proposition that </w:t>
      </w:r>
      <w:r w:rsidRPr="001732B8">
        <w:rPr>
          <w:rFonts w:eastAsia="Calibri"/>
          <w:u w:val="single"/>
        </w:rPr>
        <w:t>humans fear death</w:t>
      </w:r>
      <w:r w:rsidRPr="001732B8">
        <w:rPr>
          <w:rFonts w:eastAsia="Calibri"/>
          <w:sz w:val="16"/>
        </w:rPr>
        <w:t xml:space="preserve">. Somewhat ironically, in the early days of the </w:t>
      </w:r>
      <w:proofErr w:type="spellStart"/>
      <w:r w:rsidRPr="001732B8">
        <w:rPr>
          <w:rFonts w:eastAsia="Calibri"/>
          <w:sz w:val="16"/>
        </w:rPr>
        <w:t>theory</w:t>
      </w:r>
      <w:proofErr w:type="gramStart"/>
      <w:r w:rsidRPr="001732B8">
        <w:rPr>
          <w:rFonts w:eastAsia="Calibri"/>
          <w:sz w:val="16"/>
        </w:rPr>
        <w:t>,</w:t>
      </w:r>
      <w:r w:rsidRPr="001732B8">
        <w:rPr>
          <w:rFonts w:eastAsia="Calibri"/>
          <w:highlight w:val="yellow"/>
          <w:u w:val="single"/>
        </w:rPr>
        <w:t>we</w:t>
      </w:r>
      <w:proofErr w:type="spellEnd"/>
      <w:proofErr w:type="gramEnd"/>
      <w:r w:rsidRPr="001732B8">
        <w:rPr>
          <w:rFonts w:eastAsia="Calibri"/>
          <w:highlight w:val="yellow"/>
          <w:u w:val="single"/>
        </w:rPr>
        <w:t xml:space="preserve"> felt compelled to explain this fear by positing a very basic desire for life,</w:t>
      </w:r>
      <w:r w:rsidRPr="001732B8">
        <w:rPr>
          <w:rFonts w:eastAsia="Calibri"/>
          <w:u w:val="single"/>
        </w:rPr>
        <w:t xml:space="preserve"> because many critics adamantly insisted, for reasons that were never clear to us, that most people do not fear death</w:t>
      </w:r>
      <w:r w:rsidRPr="001732B8">
        <w:rPr>
          <w:rFonts w:eastAsia="Calibri"/>
          <w:sz w:val="16"/>
        </w:rPr>
        <w:t xml:space="preserve">. Our explanation for the fear of death is that </w:t>
      </w:r>
      <w:r w:rsidRPr="001732B8">
        <w:rPr>
          <w:rFonts w:eastAsia="Calibri"/>
          <w:highlight w:val="yellow"/>
          <w:u w:val="single"/>
        </w:rPr>
        <w:t>knowledge of the inevitability of death is frightening because people know they are alive and because they want to continue living</w:t>
      </w:r>
      <w:r w:rsidRPr="001732B8">
        <w:rPr>
          <w:rFonts w:eastAsia="Calibri"/>
          <w:sz w:val="16"/>
          <w:highlight w:val="yellow"/>
        </w:rPr>
        <w:t>.</w:t>
      </w:r>
      <w:r w:rsidRPr="001732B8">
        <w:rPr>
          <w:rFonts w:eastAsia="Calibri"/>
          <w:sz w:val="16"/>
        </w:rPr>
        <w:t xml:space="preserve"> </w:t>
      </w:r>
      <w:r w:rsidRPr="001732B8">
        <w:rPr>
          <w:rFonts w:eastAsia="Calibri"/>
          <w:u w:val="single"/>
        </w:rPr>
        <w:t xml:space="preserve">Do </w:t>
      </w:r>
      <w:proofErr w:type="spellStart"/>
      <w:r w:rsidRPr="001732B8">
        <w:rPr>
          <w:rFonts w:eastAsia="Calibri"/>
          <w:u w:val="single"/>
        </w:rPr>
        <w:t>Navarrete</w:t>
      </w:r>
      <w:proofErr w:type="spellEnd"/>
      <w:r w:rsidRPr="001732B8">
        <w:rPr>
          <w:rFonts w:eastAsia="Calibri"/>
          <w:u w:val="single"/>
        </w:rPr>
        <w:t xml:space="preserve"> and </w:t>
      </w:r>
      <w:proofErr w:type="spellStart"/>
      <w:r w:rsidRPr="001732B8">
        <w:rPr>
          <w:rFonts w:eastAsia="Calibri"/>
          <w:u w:val="single"/>
        </w:rPr>
        <w:t>Fessler</w:t>
      </w:r>
      <w:proofErr w:type="spellEnd"/>
      <w:r w:rsidRPr="001732B8">
        <w:rPr>
          <w:rFonts w:eastAsia="Calibri"/>
          <w:sz w:val="16"/>
        </w:rPr>
        <w:t xml:space="preserve"> (2005) </w:t>
      </w:r>
      <w:r w:rsidRPr="001732B8">
        <w:rPr>
          <w:rFonts w:eastAsia="Calibri"/>
          <w:u w:val="single"/>
        </w:rPr>
        <w:t>really believe that humans do not fear death</w:t>
      </w:r>
      <w:r w:rsidRPr="001732B8">
        <w:rPr>
          <w:rFonts w:eastAsia="Calibri"/>
          <w:sz w:val="16"/>
        </w:rPr>
        <w:t xml:space="preserve">? </w:t>
      </w:r>
      <w:r w:rsidRPr="001732B8">
        <w:rPr>
          <w:rFonts w:eastAsia="Calibri"/>
          <w:highlight w:val="yellow"/>
          <w:u w:val="single"/>
        </w:rPr>
        <w:t>Although people sometimes claim that they are not afraid of death,</w:t>
      </w:r>
      <w:r w:rsidRPr="001732B8">
        <w:rPr>
          <w:rFonts w:eastAsia="Calibri"/>
          <w:sz w:val="16"/>
          <w:highlight w:val="yellow"/>
        </w:rPr>
        <w:t xml:space="preserve"> a</w:t>
      </w:r>
      <w:r w:rsidRPr="001732B8">
        <w:rPr>
          <w:rFonts w:eastAsia="Calibri"/>
          <w:sz w:val="16"/>
        </w:rPr>
        <w:t xml:space="preserve">nd on rare occasions volunteer for suicide missions and approach their death, </w:t>
      </w:r>
      <w:r w:rsidRPr="001732B8">
        <w:rPr>
          <w:rFonts w:eastAsia="Calibri"/>
          <w:highlight w:val="yellow"/>
          <w:u w:val="single"/>
        </w:rPr>
        <w:t>this requires extensive psychological work, typically a great deal of anxiety, and preparation and immersion in a belief system that makes this possible</w:t>
      </w:r>
      <w:r w:rsidRPr="001732B8">
        <w:rPr>
          <w:rFonts w:eastAsia="Calibri"/>
          <w:sz w:val="16"/>
        </w:rPr>
        <w:t xml:space="preserve"> (see TMT for an explanation of how belief systems do this). Where this desire for life comes from is an interesting question, but not essential to the logic of the theory. Even if Kirkpatrick and </w:t>
      </w:r>
      <w:proofErr w:type="spellStart"/>
      <w:r w:rsidRPr="001732B8">
        <w:rPr>
          <w:rFonts w:eastAsia="Calibri"/>
          <w:sz w:val="16"/>
        </w:rPr>
        <w:t>Navarrete</w:t>
      </w:r>
      <w:proofErr w:type="spellEnd"/>
      <w:r w:rsidRPr="001732B8">
        <w:rPr>
          <w:rFonts w:eastAsia="Calibri"/>
          <w:sz w:val="16"/>
        </w:rPr>
        <w:t xml:space="preserve"> (this issue) were correct in their claims that a unitary self-preservation instinct was not, in and of itself, selected for, it is indisputable that many discrete and integrated mechanisms that keep organisms alive were selected for. </w:t>
      </w:r>
      <w:r w:rsidRPr="001732B8">
        <w:rPr>
          <w:rFonts w:eastAsia="Calibri"/>
          <w:highlight w:val="yellow"/>
          <w:u w:val="single"/>
        </w:rPr>
        <w:t>A desire to stay alive</w:t>
      </w:r>
      <w:r w:rsidRPr="001732B8">
        <w:rPr>
          <w:rFonts w:eastAsia="Calibri"/>
          <w:u w:val="single"/>
        </w:rPr>
        <w:t xml:space="preserve">, and a fear of anything that threatens to end one’s life, </w:t>
      </w:r>
      <w:r w:rsidRPr="001732B8">
        <w:rPr>
          <w:rFonts w:eastAsia="Calibri"/>
          <w:highlight w:val="yellow"/>
          <w:u w:val="single"/>
        </w:rPr>
        <w:t>are likely emergent properties</w:t>
      </w:r>
      <w:r w:rsidRPr="001732B8">
        <w:rPr>
          <w:rFonts w:eastAsia="Calibri"/>
          <w:u w:val="single"/>
        </w:rPr>
        <w:t xml:space="preserve"> of these many discrete mechanisms that result from the </w:t>
      </w:r>
      <w:r w:rsidRPr="001732B8">
        <w:rPr>
          <w:rFonts w:eastAsia="Calibri"/>
          <w:highlight w:val="yellow"/>
          <w:u w:val="single"/>
        </w:rPr>
        <w:t>evolution of sophisticated cognitive abilities</w:t>
      </w:r>
      <w:r w:rsidRPr="001732B8">
        <w:rPr>
          <w:rFonts w:eastAsia="Calibri"/>
          <w:sz w:val="16"/>
        </w:rPr>
        <w:t xml:space="preserve"> for symbolic, future- oriented, and self-reflective thought. As Batson and Stocks (2004) have noted, it is because we are so intelligent, and hence so aware of our limbic reactions to threats of death and of our many systems oriented toward keeping us alive that we have a general fear of death. Here are three quotes that illustrate this point. First, for psychologists, </w:t>
      </w:r>
      <w:proofErr w:type="spellStart"/>
      <w:r w:rsidRPr="001732B8">
        <w:rPr>
          <w:rFonts w:eastAsia="Calibri"/>
          <w:sz w:val="16"/>
        </w:rPr>
        <w:t>Zilboorg</w:t>
      </w:r>
      <w:proofErr w:type="spellEnd"/>
      <w:r w:rsidRPr="001732B8">
        <w:rPr>
          <w:rFonts w:eastAsia="Calibri"/>
          <w:sz w:val="16"/>
        </w:rPr>
        <w:t xml:space="preserve"> (1943), an important early source of TMT: </w:t>
      </w:r>
      <w:r w:rsidRPr="001732B8">
        <w:rPr>
          <w:rFonts w:eastAsia="Calibri"/>
          <w:u w:val="single"/>
        </w:rPr>
        <w:t>“Such constant expenditure of psychological energy on the business of preserving life would be impossible if the fear of death were not as constant</w:t>
      </w:r>
      <w:r w:rsidRPr="001732B8">
        <w:rPr>
          <w:rFonts w:eastAsia="Calibri"/>
          <w:sz w:val="16"/>
        </w:rPr>
        <w:t xml:space="preserve">” (p. 467). For literature buffs, acclaimed novelist Faulkner (1990) put it this way: If aught can be more painful to any intelligence above that of a child or an idiot than a slow and gradual confronting with that which over a long period of </w:t>
      </w:r>
      <w:proofErr w:type="spellStart"/>
      <w:r w:rsidRPr="001732B8">
        <w:rPr>
          <w:rFonts w:eastAsia="Calibri"/>
          <w:sz w:val="16"/>
        </w:rPr>
        <w:t>bewil</w:t>
      </w:r>
      <w:proofErr w:type="spellEnd"/>
      <w:r w:rsidRPr="001732B8">
        <w:rPr>
          <w:rFonts w:eastAsia="Calibri"/>
          <w:sz w:val="16"/>
        </w:rPr>
        <w:t xml:space="preserve">- </w:t>
      </w:r>
      <w:proofErr w:type="spellStart"/>
      <w:r w:rsidRPr="001732B8">
        <w:rPr>
          <w:rFonts w:eastAsia="Calibri"/>
          <w:sz w:val="16"/>
        </w:rPr>
        <w:t>derment</w:t>
      </w:r>
      <w:proofErr w:type="spellEnd"/>
      <w:r w:rsidRPr="001732B8">
        <w:rPr>
          <w:rFonts w:eastAsia="Calibri"/>
          <w:sz w:val="16"/>
        </w:rPr>
        <w:t xml:space="preserve"> and dread it has been taught to regard as an irrevocable and </w:t>
      </w:r>
      <w:proofErr w:type="spellStart"/>
      <w:r w:rsidRPr="001732B8">
        <w:rPr>
          <w:rFonts w:eastAsia="Calibri"/>
          <w:sz w:val="16"/>
        </w:rPr>
        <w:t>unplumbable</w:t>
      </w:r>
      <w:proofErr w:type="spellEnd"/>
      <w:r w:rsidRPr="001732B8">
        <w:rPr>
          <w:rFonts w:eastAsia="Calibri"/>
          <w:sz w:val="16"/>
        </w:rPr>
        <w:t xml:space="preserve"> finality, I do not know it. (pp. 141–142) And perhaps most directly, for daytime TV fans, from The Young and the Restless (2006), after a rocky plane flight: Phyllis: I learned something up in that plane Nick: What? Phyllis: I really don’t want to die. </w:t>
      </w:r>
      <w:r w:rsidRPr="001732B8">
        <w:rPr>
          <w:rFonts w:eastAsia="Calibri"/>
          <w:u w:val="single"/>
        </w:rPr>
        <w:t xml:space="preserve">An important consequence of the emergence of this general fear of death is that </w:t>
      </w:r>
      <w:r w:rsidRPr="001732B8">
        <w:rPr>
          <w:rFonts w:eastAsia="Calibri"/>
          <w:highlight w:val="yellow"/>
          <w:u w:val="single"/>
        </w:rPr>
        <w:t xml:space="preserve">humans are </w:t>
      </w:r>
      <w:r w:rsidRPr="001732B8">
        <w:rPr>
          <w:rFonts w:eastAsia="Calibri"/>
          <w:highlight w:val="yellow"/>
          <w:u w:val="single"/>
        </w:rPr>
        <w:lastRenderedPageBreak/>
        <w:t>susceptible to anxiety due to events or stimuli that are not immediately present and novel threats to survival that did not exist for our ancestors</w:t>
      </w:r>
      <w:r w:rsidRPr="001732B8">
        <w:rPr>
          <w:rFonts w:eastAsia="Calibri"/>
          <w:u w:val="single"/>
        </w:rPr>
        <w:t xml:space="preserve">, such as </w:t>
      </w:r>
      <w:r w:rsidRPr="001732B8">
        <w:rPr>
          <w:rFonts w:eastAsia="Calibri"/>
          <w:highlight w:val="yellow"/>
          <w:u w:val="single"/>
        </w:rPr>
        <w:t>AIDS, guns, or nuclear weapons</w:t>
      </w:r>
      <w:r w:rsidRPr="001732B8">
        <w:rPr>
          <w:rFonts w:eastAsia="Calibri"/>
          <w:sz w:val="16"/>
        </w:rPr>
        <w:t xml:space="preserve">. </w:t>
      </w:r>
      <w:r w:rsidRPr="001732B8">
        <w:rPr>
          <w:rFonts w:eastAsia="Calibri"/>
          <w:u w:val="single"/>
        </w:rPr>
        <w:t xml:space="preserve">Regardless of how this fear originates, it is abundantly clear that humans do fear death. Anyone who has ever faced a man with a gun, a doctor saying that the lump on one’s neck is suspicious and requires further diagnostic </w:t>
      </w:r>
      <w:proofErr w:type="gramStart"/>
      <w:r w:rsidRPr="001732B8">
        <w:rPr>
          <w:rFonts w:eastAsia="Calibri"/>
          <w:u w:val="single"/>
        </w:rPr>
        <w:t>tests,</w:t>
      </w:r>
      <w:proofErr w:type="gramEnd"/>
      <w:r w:rsidRPr="001732B8">
        <w:rPr>
          <w:rFonts w:eastAsia="Calibri"/>
          <w:u w:val="single"/>
        </w:rPr>
        <w:t xml:space="preserve"> or a drunken driver swerving into one’s lane can attest to that</w:t>
      </w:r>
      <w:r w:rsidRPr="001732B8">
        <w:rPr>
          <w:rFonts w:eastAsia="Calibri"/>
          <w:sz w:val="16"/>
        </w:rPr>
        <w:t>. If humans only feared evolved specific death-related threats like spiders and heights, then a lump on an x-ray, a gun, a crossbow, or any number of weapons pointed at one’s chest would not cause panic; but obviously these things do. Of what use would the sophisticated cortical structures be if they didn’t have the ability to instigate fear reactions in response to such threats?</w:t>
      </w:r>
    </w:p>
    <w:p w:rsidR="00743B43" w:rsidRPr="001732B8" w:rsidRDefault="00743B43" w:rsidP="00743B43">
      <w:pPr>
        <w:rPr>
          <w:rFonts w:eastAsia="Calibri"/>
        </w:rPr>
      </w:pPr>
    </w:p>
    <w:p w:rsidR="00743B43" w:rsidRDefault="00743B43" w:rsidP="00743B43">
      <w:pPr>
        <w:pStyle w:val="Heading2"/>
      </w:pPr>
    </w:p>
    <w:p w:rsidR="00743B43" w:rsidRDefault="00743B43" w:rsidP="00743B43">
      <w:pPr>
        <w:pStyle w:val="Heading1"/>
      </w:pPr>
      <w:r>
        <w:lastRenderedPageBreak/>
        <w:t>2nc – topicality</w:t>
      </w:r>
    </w:p>
    <w:p w:rsidR="00743B43" w:rsidRDefault="00743B43" w:rsidP="00743B43">
      <w:pPr>
        <w:pStyle w:val="Heading4"/>
      </w:pPr>
      <w:r>
        <w:rPr>
          <w:b w:val="0"/>
          <w:bCs w:val="0"/>
        </w:rPr>
        <w:t>Overburdening research loads also gut participation in debate.</w:t>
      </w:r>
    </w:p>
    <w:p w:rsidR="00743B43" w:rsidRDefault="00743B43" w:rsidP="00743B43">
      <w:pPr>
        <w:rPr>
          <w:b/>
          <w:sz w:val="16"/>
        </w:rPr>
      </w:pPr>
      <w:proofErr w:type="gramStart"/>
      <w:r>
        <w:rPr>
          <w:rStyle w:val="StyleStyleBold12pt"/>
        </w:rPr>
        <w:t>Rowland 84</w:t>
      </w:r>
      <w:r>
        <w:rPr>
          <w:b/>
        </w:rPr>
        <w:t xml:space="preserve"> </w:t>
      </w:r>
      <w:r>
        <w:rPr>
          <w:sz w:val="16"/>
        </w:rPr>
        <w:t>(Robert C., Baylor U., “Topic Selection in Debate”, American Forensics in Perspective.</w:t>
      </w:r>
      <w:proofErr w:type="gramEnd"/>
      <w:r>
        <w:rPr>
          <w:sz w:val="16"/>
        </w:rPr>
        <w:t xml:space="preserve"> Ed. Parson, p. 53-4)</w:t>
      </w:r>
    </w:p>
    <w:p w:rsidR="00743B43" w:rsidRDefault="00743B43" w:rsidP="00743B43">
      <w:pPr>
        <w:rPr>
          <w:sz w:val="16"/>
        </w:rPr>
      </w:pPr>
    </w:p>
    <w:p w:rsidR="00743B43" w:rsidRDefault="00743B43" w:rsidP="00743B43">
      <w:pPr>
        <w:rPr>
          <w:b/>
          <w:sz w:val="16"/>
        </w:rPr>
      </w:pPr>
      <w:r>
        <w:rPr>
          <w:sz w:val="16"/>
        </w:rPr>
        <w:t xml:space="preserve">The first major problem identified by the work group as relating to topic selection is the decline in participation in the National Debate Tournament (NDT) policy debate. </w:t>
      </w:r>
      <w:proofErr w:type="gramStart"/>
      <w:r>
        <w:rPr>
          <w:sz w:val="16"/>
        </w:rPr>
        <w:t xml:space="preserve">As </w:t>
      </w:r>
      <w:proofErr w:type="spellStart"/>
      <w:r>
        <w:rPr>
          <w:sz w:val="16"/>
        </w:rPr>
        <w:t>Boman</w:t>
      </w:r>
      <w:proofErr w:type="spellEnd"/>
      <w:r>
        <w:rPr>
          <w:sz w:val="16"/>
        </w:rPr>
        <w:t xml:space="preserve"> notes: There is a growing dissatisfaction with academic debate that utilizes a policy proposition.</w:t>
      </w:r>
      <w:proofErr w:type="gramEnd"/>
      <w:r>
        <w:rPr>
          <w:sz w:val="16"/>
        </w:rPr>
        <w:t xml:space="preserve"> Programs which are oriented toward debating the national policy debate proposition, so-called “NDT” programs, are diminishing both in scope and size. This </w:t>
      </w:r>
      <w:r>
        <w:rPr>
          <w:rStyle w:val="StyleBoldUnderline"/>
        </w:rPr>
        <w:t>decline in policy debate is tied, many in the work group believe, to excessively broad topics</w:t>
      </w:r>
      <w:r>
        <w:rPr>
          <w:sz w:val="16"/>
        </w:rPr>
        <w:t xml:space="preserve">. The most obvious characteristic of some recent policy debate topics is extreme breadth. A resolution calling for regulation of land use literally and figuratively covers a lot of ground. National debate topics have not always been so broad. Before the late 1960s the topic often specified a particular policy change. The move from narrow </w:t>
      </w:r>
      <w:r>
        <w:rPr>
          <w:rStyle w:val="StyleBoldUnderline"/>
        </w:rPr>
        <w:t xml:space="preserve">to </w:t>
      </w:r>
      <w:r>
        <w:rPr>
          <w:rStyle w:val="StyleBoldUnderline"/>
          <w:highlight w:val="yellow"/>
        </w:rPr>
        <w:t>broad topics has</w:t>
      </w:r>
      <w:r>
        <w:rPr>
          <w:rStyle w:val="StyleBoldUnderline"/>
        </w:rPr>
        <w:t xml:space="preserve"> had</w:t>
      </w:r>
      <w:r>
        <w:rPr>
          <w:sz w:val="16"/>
        </w:rPr>
        <w:t xml:space="preserve">, according to some, </w:t>
      </w:r>
      <w:r>
        <w:rPr>
          <w:rStyle w:val="StyleBoldUnderline"/>
        </w:rPr>
        <w:t xml:space="preserve">the effect of </w:t>
      </w:r>
      <w:r>
        <w:rPr>
          <w:sz w:val="16"/>
        </w:rPr>
        <w:t xml:space="preserve">limiting the number of students who participate in policy debate. First, the breadth of topics has all but </w:t>
      </w:r>
      <w:r>
        <w:rPr>
          <w:rStyle w:val="StyleBoldUnderline"/>
          <w:highlight w:val="yellow"/>
        </w:rPr>
        <w:t>destroyed novice debate</w:t>
      </w:r>
      <w:r>
        <w:rPr>
          <w:sz w:val="16"/>
        </w:rPr>
        <w:t xml:space="preserve">. Paul </w:t>
      </w:r>
      <w:proofErr w:type="spellStart"/>
      <w:r>
        <w:rPr>
          <w:sz w:val="16"/>
        </w:rPr>
        <w:t>Gaske</w:t>
      </w:r>
      <w:proofErr w:type="spellEnd"/>
      <w:r>
        <w:rPr>
          <w:sz w:val="16"/>
        </w:rPr>
        <w:t xml:space="preserve"> argues that because the stock issues of policy debate are clearly defined, it is superior to value debate as a means of introducing students to the debate process. Despite this advantage of policy debate, </w:t>
      </w:r>
      <w:proofErr w:type="spellStart"/>
      <w:r>
        <w:rPr>
          <w:sz w:val="16"/>
        </w:rPr>
        <w:t>Gaske</w:t>
      </w:r>
      <w:proofErr w:type="spellEnd"/>
      <w:r>
        <w:rPr>
          <w:sz w:val="16"/>
        </w:rPr>
        <w:t xml:space="preserve"> believes that NDT debate is not the best vehicle for teaching beginners. The problem is that broad topics terrify </w:t>
      </w:r>
      <w:r>
        <w:rPr>
          <w:rStyle w:val="StyleBoldUnderline"/>
          <w:highlight w:val="yellow"/>
        </w:rPr>
        <w:t>novice debaters</w:t>
      </w:r>
      <w:r>
        <w:rPr>
          <w:sz w:val="16"/>
        </w:rPr>
        <w:t xml:space="preserve">, especially those who lack high school debate experience. They </w:t>
      </w:r>
      <w:r>
        <w:rPr>
          <w:rStyle w:val="StyleBoldUnderline"/>
          <w:highlight w:val="yellow"/>
        </w:rPr>
        <w:t>are unable to cope</w:t>
      </w:r>
      <w:r>
        <w:rPr>
          <w:rStyle w:val="StyleBoldUnderline"/>
        </w:rPr>
        <w:t xml:space="preserve"> with the breath of the topic and experience “</w:t>
      </w:r>
      <w:proofErr w:type="spellStart"/>
      <w:r>
        <w:rPr>
          <w:rStyle w:val="StyleBoldUnderline"/>
        </w:rPr>
        <w:t>negophobia</w:t>
      </w:r>
      <w:proofErr w:type="spellEnd"/>
      <w:r>
        <w:rPr>
          <w:rStyle w:val="StyleBoldUnderline"/>
        </w:rPr>
        <w:t>,” the fear of debating negative</w:t>
      </w:r>
      <w:r>
        <w:rPr>
          <w:sz w:val="16"/>
        </w:rPr>
        <w:t xml:space="preserve">. As a consequence, </w:t>
      </w:r>
      <w:r>
        <w:rPr>
          <w:rStyle w:val="StyleBoldUnderline"/>
          <w:highlight w:val="yellow"/>
        </w:rPr>
        <w:t>the educational advantages</w:t>
      </w:r>
      <w:r>
        <w:rPr>
          <w:rStyle w:val="StyleBoldUnderline"/>
        </w:rPr>
        <w:t xml:space="preserve"> associated with teaching novice through policy debate </w:t>
      </w:r>
      <w:r>
        <w:rPr>
          <w:rStyle w:val="StyleBoldUnderline"/>
          <w:highlight w:val="yellow"/>
        </w:rPr>
        <w:t>are lost</w:t>
      </w:r>
      <w:r>
        <w:rPr>
          <w:sz w:val="16"/>
        </w:rPr>
        <w:t xml:space="preserve">: “Yet all of these benefits fly out the window as rookies in their formative stage quickly experience humiliation at being caught without evidence or substantive awareness of the issues that confront them at a tournament.” The ultimate result is that fewer novices participate in NDT, thus </w:t>
      </w:r>
      <w:r>
        <w:rPr>
          <w:rStyle w:val="StyleBoldUnderline"/>
        </w:rPr>
        <w:t>lessening the educational value of the activity and limiting the number of debaters who eventually participate in more advanced divisions of policy debate</w:t>
      </w:r>
      <w:r>
        <w:rPr>
          <w:sz w:val="16"/>
        </w:rPr>
        <w:t xml:space="preserve">. In addition to noting the effect on novices, participants argued that </w:t>
      </w:r>
      <w:r>
        <w:rPr>
          <w:rStyle w:val="StyleBoldUnderline"/>
          <w:highlight w:val="yellow"/>
        </w:rPr>
        <w:t>broad topics</w:t>
      </w:r>
      <w:r>
        <w:rPr>
          <w:rStyle w:val="StyleBoldUnderline"/>
        </w:rPr>
        <w:t xml:space="preserve"> also </w:t>
      </w:r>
      <w:r>
        <w:rPr>
          <w:rStyle w:val="StyleBoldUnderline"/>
          <w:highlight w:val="yellow"/>
        </w:rPr>
        <w:t>discourage experienced debaters from continued participation</w:t>
      </w:r>
      <w:r>
        <w:rPr>
          <w:rStyle w:val="StyleBoldUnderline"/>
        </w:rPr>
        <w:t xml:space="preserve"> in policy debate</w:t>
      </w:r>
      <w:r>
        <w:rPr>
          <w:sz w:val="16"/>
        </w:rPr>
        <w:t xml:space="preserve">. Here, the claim is that </w:t>
      </w:r>
      <w:r>
        <w:rPr>
          <w:rStyle w:val="StyleBoldUnderline"/>
        </w:rPr>
        <w:t xml:space="preserve">it takes so much time and effort to be competitive on a broad topic that </w:t>
      </w:r>
      <w:r>
        <w:rPr>
          <w:rStyle w:val="StyleBoldUnderline"/>
          <w:highlight w:val="yellow"/>
        </w:rPr>
        <w:t>students</w:t>
      </w:r>
      <w:r>
        <w:rPr>
          <w:rStyle w:val="StyleBoldUnderline"/>
        </w:rPr>
        <w:t xml:space="preserve"> who are concerned with doing more than just debate </w:t>
      </w:r>
      <w:r>
        <w:rPr>
          <w:rStyle w:val="StyleBoldUnderline"/>
          <w:highlight w:val="yellow"/>
        </w:rPr>
        <w:t>are forced out of the activity</w:t>
      </w:r>
      <w:r>
        <w:rPr>
          <w:sz w:val="16"/>
        </w:rPr>
        <w:t xml:space="preserve">. </w:t>
      </w:r>
      <w:proofErr w:type="spellStart"/>
      <w:r>
        <w:rPr>
          <w:sz w:val="16"/>
        </w:rPr>
        <w:t>Gaske</w:t>
      </w:r>
      <w:proofErr w:type="spellEnd"/>
      <w:r>
        <w:rPr>
          <w:sz w:val="16"/>
        </w:rPr>
        <w:t xml:space="preserve"> notes, that “</w:t>
      </w:r>
      <w:r>
        <w:rPr>
          <w:rStyle w:val="StyleBoldUnderline"/>
        </w:rPr>
        <w:t xml:space="preserve">broad topics discourage participation because of insufficient time to do requisite research.” The final effect may be that </w:t>
      </w:r>
      <w:r>
        <w:rPr>
          <w:rStyle w:val="StyleBoldUnderline"/>
          <w:highlight w:val="yellow"/>
        </w:rPr>
        <w:t>entire programs wither cease functioning or shift to value debate as a way to avoid unreasonable research burdens</w:t>
      </w:r>
      <w:r>
        <w:rPr>
          <w:sz w:val="16"/>
        </w:rPr>
        <w:t xml:space="preserve">. </w:t>
      </w:r>
      <w:proofErr w:type="spellStart"/>
      <w:r>
        <w:rPr>
          <w:sz w:val="16"/>
        </w:rPr>
        <w:t>Boman</w:t>
      </w:r>
      <w:proofErr w:type="spellEnd"/>
      <w:r>
        <w:rPr>
          <w:sz w:val="16"/>
        </w:rPr>
        <w:t xml:space="preserve"> supports this point: “It is this expanding necessity of evidence, and thereby research, which has created a competitive imbalance between institutions that participate in academic debate.” In this view, </w:t>
      </w:r>
      <w:r>
        <w:rPr>
          <w:rStyle w:val="StyleBoldUnderline"/>
          <w:highlight w:val="yellow"/>
        </w:rPr>
        <w:t>it is the competitive imbalance resulting from</w:t>
      </w:r>
      <w:r>
        <w:rPr>
          <w:rStyle w:val="StyleBoldUnderline"/>
        </w:rPr>
        <w:t xml:space="preserve"> the use of </w:t>
      </w:r>
      <w:r>
        <w:rPr>
          <w:rStyle w:val="StyleBoldUnderline"/>
          <w:highlight w:val="yellow"/>
        </w:rPr>
        <w:t>broad topics that has led some</w:t>
      </w:r>
      <w:r>
        <w:rPr>
          <w:rStyle w:val="StyleBoldUnderline"/>
        </w:rPr>
        <w:t xml:space="preserve"> small </w:t>
      </w:r>
      <w:r>
        <w:rPr>
          <w:rStyle w:val="StyleBoldUnderline"/>
          <w:highlight w:val="yellow"/>
        </w:rPr>
        <w:t>schools to cancel their programs</w:t>
      </w:r>
      <w:r>
        <w:rPr>
          <w:sz w:val="16"/>
        </w:rPr>
        <w:t>.</w:t>
      </w:r>
    </w:p>
    <w:p w:rsidR="00743B43" w:rsidRDefault="00743B43" w:rsidP="00743B43">
      <w:r>
        <w:rPr>
          <w:b/>
        </w:rPr>
        <w:t xml:space="preserve"> </w:t>
      </w:r>
    </w:p>
    <w:p w:rsidR="00743B43" w:rsidRDefault="00743B43" w:rsidP="00743B43"/>
    <w:p w:rsidR="00743B43" w:rsidRDefault="00743B43" w:rsidP="00743B43">
      <w:pPr>
        <w:pStyle w:val="Heading4"/>
      </w:pPr>
      <w:proofErr w:type="gramStart"/>
      <w:r>
        <w:rPr>
          <w:b w:val="0"/>
          <w:bCs w:val="0"/>
        </w:rPr>
        <w:t>effective</w:t>
      </w:r>
      <w:proofErr w:type="gramEnd"/>
      <w:r>
        <w:rPr>
          <w:b w:val="0"/>
          <w:bCs w:val="0"/>
        </w:rPr>
        <w:t xml:space="preserve"> discussion – that ruins any attempt to dismantle exclusionary practices of debate.</w:t>
      </w:r>
    </w:p>
    <w:p w:rsidR="00743B43" w:rsidRDefault="00743B43" w:rsidP="00743B43">
      <w:pPr>
        <w:rPr>
          <w:sz w:val="16"/>
        </w:rPr>
      </w:pPr>
      <w:r>
        <w:rPr>
          <w:rStyle w:val="StyleStyleBold12pt"/>
        </w:rPr>
        <w:t>Gooding-Williams 03</w:t>
      </w:r>
      <w:r>
        <w:rPr>
          <w:sz w:val="16"/>
        </w:rPr>
        <w:t xml:space="preserve"> Race, Multiculturalism and Democracy Robert Gooding-</w:t>
      </w:r>
      <w:proofErr w:type="spellStart"/>
      <w:r>
        <w:rPr>
          <w:sz w:val="16"/>
        </w:rPr>
        <w:t>Wiliams</w:t>
      </w:r>
      <w:proofErr w:type="spellEnd"/>
      <w:r>
        <w:rPr>
          <w:sz w:val="16"/>
        </w:rPr>
        <w:t xml:space="preserve">   Robert Gooding-Williams (Ph.D., Yale, 1982) is the Ralph and Mary Otis </w:t>
      </w:r>
      <w:proofErr w:type="spellStart"/>
      <w:r>
        <w:rPr>
          <w:sz w:val="16"/>
        </w:rPr>
        <w:t>Isham</w:t>
      </w:r>
      <w:proofErr w:type="spellEnd"/>
      <w:r>
        <w:rPr>
          <w:sz w:val="16"/>
        </w:rPr>
        <w:t xml:space="preserve">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rPr>
          <w:sz w:val="16"/>
        </w:rPr>
        <w:t>Berline</w:t>
      </w:r>
      <w:proofErr w:type="spellEnd"/>
      <w:r>
        <w:rPr>
          <w:sz w:val="16"/>
        </w:rP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roofErr w:type="spellStart"/>
      <w:r>
        <w:rPr>
          <w:sz w:val="16"/>
        </w:rPr>
        <w:t>IssueConstellations</w:t>
      </w:r>
      <w:proofErr w:type="spellEnd"/>
      <w:r>
        <w:rPr>
          <w:sz w:val="16"/>
        </w:rPr>
        <w:t xml:space="preserve"> Volume 5, Issue 1, pages 18–41, March 1998 </w:t>
      </w:r>
    </w:p>
    <w:p w:rsidR="00743B43" w:rsidRDefault="00743B43" w:rsidP="00743B43">
      <w:pPr>
        <w:rPr>
          <w:sz w:val="16"/>
        </w:rPr>
      </w:pPr>
    </w:p>
    <w:p w:rsidR="00743B43" w:rsidRDefault="00743B43" w:rsidP="00743B43">
      <w:pPr>
        <w:rPr>
          <w:sz w:val="16"/>
        </w:rPr>
      </w:pPr>
      <w:r>
        <w:rPr>
          <w:sz w:val="16"/>
        </w:rPr>
        <w:t xml:space="preserve"> I begin with the assumption that </w:t>
      </w:r>
      <w:r>
        <w:rPr>
          <w:rStyle w:val="StyleBoldUnderline"/>
          <w:highlight w:val="yellow"/>
        </w:rPr>
        <w:t xml:space="preserve">fostering the capacity for democratic </w:t>
      </w:r>
      <w:proofErr w:type="spellStart"/>
      <w:r>
        <w:rPr>
          <w:rStyle w:val="StyleBoldUnderline"/>
          <w:highlight w:val="yellow"/>
        </w:rPr>
        <w:t>deliber</w:t>
      </w:r>
      <w:proofErr w:type="spellEnd"/>
      <w:r>
        <w:rPr>
          <w:rStyle w:val="StyleBoldUnderline"/>
          <w:highlight w:val="yellow"/>
        </w:rPr>
        <w:t xml:space="preserve">- </w:t>
      </w:r>
      <w:proofErr w:type="spellStart"/>
      <w:r>
        <w:rPr>
          <w:rStyle w:val="StyleBoldUnderline"/>
          <w:highlight w:val="yellow"/>
        </w:rPr>
        <w:t>ation</w:t>
      </w:r>
      <w:proofErr w:type="spellEnd"/>
      <w:r>
        <w:rPr>
          <w:rStyle w:val="StyleBoldUnderline"/>
          <w:highlight w:val="yellow"/>
        </w:rPr>
        <w:t xml:space="preserve"> is a central aim of</w:t>
      </w:r>
      <w:r>
        <w:rPr>
          <w:sz w:val="16"/>
        </w:rPr>
        <w:t xml:space="preserve"> public </w:t>
      </w:r>
      <w:r>
        <w:rPr>
          <w:rStyle w:val="StyleBoldUnderline"/>
          <w:highlight w:val="yellow"/>
        </w:rPr>
        <w:t>education</w:t>
      </w:r>
      <w:r>
        <w:rPr>
          <w:sz w:val="16"/>
        </w:rPr>
        <w:t xml:space="preserve"> in a democratic society.531 also follow a number of contemporary political theorists in supposing that democratic </w:t>
      </w:r>
      <w:proofErr w:type="spellStart"/>
      <w:r>
        <w:rPr>
          <w:sz w:val="16"/>
        </w:rPr>
        <w:t>deliber</w:t>
      </w:r>
      <w:proofErr w:type="spellEnd"/>
      <w:r>
        <w:rPr>
          <w:sz w:val="16"/>
        </w:rPr>
        <w:t xml:space="preserve">- </w:t>
      </w:r>
      <w:proofErr w:type="spellStart"/>
      <w:r>
        <w:rPr>
          <w:sz w:val="16"/>
        </w:rPr>
        <w:t>ation</w:t>
      </w:r>
      <w:proofErr w:type="spellEnd"/>
      <w:r>
        <w:rPr>
          <w:sz w:val="16"/>
        </w:rPr>
        <w:t xml:space="preserve"> is a form of public reasoning geared towards adducing considerations that all parties to a given deliberation can find compelling.54 On this view, </w:t>
      </w:r>
      <w:r>
        <w:rPr>
          <w:rStyle w:val="StyleBoldUnderline"/>
          <w:highlight w:val="yellow"/>
        </w:rPr>
        <w:t>successful deliberation requires that co-deliberators cultivate a mutual understanding of the differences in conviction that divide them</w:t>
      </w:r>
      <w:r>
        <w:rPr>
          <w:sz w:val="16"/>
        </w:rPr>
        <w:t>, so that they can formulate reasons (say for implementing or not implementing a proposed policy) that will be generally acceptable despite those differences.55 In the words of one theorist, "[d</w:t>
      </w:r>
      <w:r>
        <w:rPr>
          <w:rStyle w:val="StyleBoldUnderline"/>
          <w:highlight w:val="yellow"/>
        </w:rPr>
        <w:t>eliberation encourages people with conflicting perspectives to understand each other's point of view,</w:t>
      </w:r>
      <w:r>
        <w:rPr>
          <w:sz w:val="16"/>
        </w:rPr>
        <w:t xml:space="preserve"> to minimize their moral disagreements, and to search for common ground."56 </w:t>
      </w:r>
      <w:r>
        <w:rPr>
          <w:sz w:val="16"/>
        </w:rPr>
        <w:lastRenderedPageBreak/>
        <w:t>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w:t>
      </w:r>
      <w:proofErr w:type="spellStart"/>
      <w:r>
        <w:rPr>
          <w:sz w:val="16"/>
        </w:rPr>
        <w:t>i</w:t>
      </w:r>
      <w:proofErr w:type="spellEnd"/>
      <w:r>
        <w:rPr>
          <w:sz w:val="16"/>
        </w:rPr>
        <w:t xml:space="preserve">]n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Pr>
          <w:rStyle w:val="StyleBoldUnderline"/>
          <w:highlight w:val="yellow"/>
        </w:rPr>
        <w:t>mutual understanding across cultural differences</w:t>
      </w:r>
      <w:r>
        <w:rPr>
          <w:sz w:val="16"/>
        </w:rPr>
        <w:t xml:space="preserve">, thereby </w:t>
      </w:r>
      <w:r>
        <w:rPr>
          <w:rStyle w:val="StyleBoldUnderline"/>
          <w:highlight w:val="yellow"/>
        </w:rPr>
        <w:t>fostering and strengthening citizens' capacities for democratic deliberation</w:t>
      </w:r>
      <w:r>
        <w:rPr>
          <w:sz w:val="16"/>
        </w:rPr>
        <w:t xml:space="preserve">. In essence, multi- cultural education is a form of pedagogy whereby students study the histories and cultures of differently cultured fellow citizens, many of whose identities have a composite, multicultural character. More exactly, it is a form of cross-cultural hermeneutical dialogue, and therefore a way of entering into conversation with those histories and cultures.59 </w:t>
      </w:r>
      <w:proofErr w:type="gramStart"/>
      <w:r>
        <w:rPr>
          <w:sz w:val="16"/>
        </w:rPr>
        <w:t>By</w:t>
      </w:r>
      <w:proofErr w:type="gramEnd"/>
      <w:r>
        <w:rPr>
          <w:sz w:val="16"/>
        </w:rPr>
        <w:t xml:space="preserve"> disseminating the cultural capital of cross-   cultural knowledge, </w:t>
      </w:r>
      <w:r>
        <w:rPr>
          <w:rStyle w:val="StyleBoldUnderline"/>
        </w:rPr>
        <w:t>multicultural education can cultivate citizens' abilities to "reverse perspectives."</w:t>
      </w:r>
      <w:r>
        <w:rPr>
          <w:sz w:val="16"/>
        </w:rPr>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w:t>
      </w:r>
      <w:proofErr w:type="spellStart"/>
      <w:r>
        <w:rPr>
          <w:sz w:val="16"/>
        </w:rPr>
        <w:t>ently</w:t>
      </w:r>
      <w:proofErr w:type="spellEnd"/>
      <w:r>
        <w:rPr>
          <w:sz w:val="16"/>
        </w:rPr>
        <w:t xml:space="preserve">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Pr>
          <w:rStyle w:val="StyleBoldUnderline"/>
          <w:highlight w:val="yellow"/>
        </w:rPr>
        <w:t>Acquiring a know-how and a feel for cross-cultural hermeneutical conversation is likely to reinforce a student's inclination to understand and learn from the self- interpretations of cultural "others"</w:t>
      </w:r>
      <w:r>
        <w:rPr>
          <w:sz w:val="16"/>
        </w:rP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Pr>
          <w:rStyle w:val="StyleBoldUnderline"/>
          <w:highlight w:val="yellow"/>
        </w:rPr>
        <w:t xml:space="preserve">one cultivates a skill which is motivationally conducive to the sort of mutual understanding that is </w:t>
      </w:r>
      <w:proofErr w:type="spellStart"/>
      <w:r>
        <w:rPr>
          <w:rStyle w:val="StyleBoldUnderline"/>
          <w:highlight w:val="yellow"/>
        </w:rPr>
        <w:t>crit</w:t>
      </w:r>
      <w:proofErr w:type="spellEnd"/>
      <w:r>
        <w:rPr>
          <w:rStyle w:val="StyleBoldUnderline"/>
          <w:highlight w:val="yellow"/>
        </w:rPr>
        <w:t xml:space="preserve">- </w:t>
      </w:r>
      <w:proofErr w:type="spellStart"/>
      <w:r>
        <w:rPr>
          <w:rStyle w:val="StyleBoldUnderline"/>
          <w:highlight w:val="yellow"/>
        </w:rPr>
        <w:t>ical</w:t>
      </w:r>
      <w:proofErr w:type="spellEnd"/>
      <w:r>
        <w:rPr>
          <w:rStyle w:val="StyleBoldUnderline"/>
          <w:highlight w:val="yellow"/>
        </w:rPr>
        <w:t xml:space="preserve"> to the flourishing of deliberative democracy in a multicultural </w:t>
      </w:r>
      <w:proofErr w:type="gramStart"/>
      <w:r>
        <w:rPr>
          <w:rStyle w:val="StyleBoldUnderline"/>
          <w:highlight w:val="yellow"/>
        </w:rPr>
        <w:t>society.</w:t>
      </w:r>
      <w:r>
        <w:rPr>
          <w:sz w:val="16"/>
        </w:rPr>
        <w:t>61  Let</w:t>
      </w:r>
      <w:proofErr w:type="gramEnd"/>
      <w:r>
        <w:rPr>
          <w:sz w:val="16"/>
        </w:rPr>
        <w:t xml:space="preserve"> me summarize my argument so far. </w:t>
      </w:r>
      <w:proofErr w:type="gramStart"/>
      <w:r>
        <w:rPr>
          <w:sz w:val="16"/>
        </w:rPr>
        <w:t>In contrast to Schlesinger.</w:t>
      </w:r>
      <w:proofErr w:type="gramEnd"/>
      <w:r>
        <w:rPr>
          <w:sz w:val="16"/>
        </w:rPr>
        <w:t xml:space="preserve"> </w:t>
      </w:r>
      <w:proofErr w:type="gramStart"/>
      <w:r>
        <w:rPr>
          <w:sz w:val="16"/>
        </w:rPr>
        <w:t>who</w:t>
      </w:r>
      <w:proofErr w:type="gramEnd"/>
      <w:r>
        <w:rPr>
          <w:sz w:val="16"/>
        </w:rPr>
        <w:t xml:space="preserve"> yearns for a society 111 which the understanding of key political ideals remains immune from deliberative debate animated by cultural and other group differences, I have been suggesting that </w:t>
      </w:r>
      <w:r>
        <w:rPr>
          <w:rStyle w:val="Emphasis"/>
          <w:highlight w:val="yellow"/>
        </w:rPr>
        <w:t>deliberative debate</w:t>
      </w:r>
      <w:r>
        <w:rPr>
          <w:sz w:val="16"/>
        </w:rPr>
        <w:t xml:space="preserve"> of this sort </w:t>
      </w:r>
      <w:r>
        <w:rPr>
          <w:rStyle w:val="Emphasis"/>
          <w:highlight w:val="yellow"/>
        </w:rPr>
        <w:t>is an appropriate medium</w:t>
      </w:r>
      <w:r>
        <w:rPr>
          <w:rStyle w:val="StyleBoldUnderline"/>
          <w:highlight w:val="yellow"/>
        </w:rPr>
        <w:t xml:space="preserve"> for seeking and forging common grounds and ideals.</w:t>
      </w:r>
      <w:r>
        <w:rPr>
          <w:rStyle w:val="StyleBoldUnderline"/>
        </w:rPr>
        <w:t xml:space="preserve"> </w:t>
      </w:r>
      <w:r>
        <w:rPr>
          <w:sz w:val="16"/>
        </w:rPr>
        <w:t xml:space="preserve">I have also been arguing (1) that a commitment to deliberative democracy in multicultural America entails a commitment to promoting the mutual understanding of differences </w:t>
      </w:r>
      <w:r>
        <w:rPr>
          <w:rStyle w:val="StyleBoldUnderline"/>
          <w:highlight w:val="yellow"/>
        </w:rPr>
        <w:t>through cross-cultural dialogue</w:t>
      </w:r>
      <w:r>
        <w:rPr>
          <w:sz w:val="16"/>
        </w:rPr>
        <w:t xml:space="preserve"> and (2) that such a commitment justifies the institution </w:t>
      </w:r>
      <w:proofErr w:type="gramStart"/>
      <w:r>
        <w:rPr>
          <w:sz w:val="16"/>
        </w:rPr>
        <w:t>of  multicultural</w:t>
      </w:r>
      <w:proofErr w:type="gramEnd"/>
      <w:r>
        <w:rPr>
          <w:sz w:val="16"/>
        </w:rPr>
        <w:t xml:space="preserve"> education. The promotion of mutual understanding avoids Schlesinger's and Asante's kitsch, because </w:t>
      </w:r>
      <w:r>
        <w:rPr>
          <w:rStyle w:val="StyleBoldUnderline"/>
          <w:highlight w:val="yellow"/>
        </w:rPr>
        <w:t xml:space="preserve">it is </w:t>
      </w:r>
      <w:r>
        <w:rPr>
          <w:rStyle w:val="Emphasis"/>
          <w:highlight w:val="yellow"/>
        </w:rPr>
        <w:t>not</w:t>
      </w:r>
      <w:r>
        <w:rPr>
          <w:rStyle w:val="StyleBoldUnderline"/>
          <w:highlight w:val="yellow"/>
        </w:rPr>
        <w:t xml:space="preserve"> predicated off an imperative to preserve an uncomplicated national or ethnic identity</w:t>
      </w:r>
      <w:r>
        <w:rPr>
          <w:rStyle w:val="StyleBoldUnderline"/>
        </w:rPr>
        <w:t xml:space="preserve"> </w:t>
      </w:r>
      <w:r>
        <w:rPr>
          <w:sz w:val="16"/>
        </w:rPr>
        <w:t xml:space="preserve">in the face of cultural and social complexity. Indeed, the ideal of mutual </w:t>
      </w:r>
      <w:r>
        <w:rPr>
          <w:rStyle w:val="StyleBoldUnderline"/>
          <w:highlight w:val="yellow"/>
        </w:rPr>
        <w:t>understanding invites increasing complexity by suggesting that</w:t>
      </w:r>
      <w:r>
        <w:rPr>
          <w:sz w:val="16"/>
        </w:rPr>
        <w:t xml:space="preserve"> cross-cultural </w:t>
      </w:r>
      <w:r>
        <w:rPr>
          <w:rStyle w:val="StyleBoldUnderline"/>
          <w:highlight w:val="yellow"/>
        </w:rPr>
        <w:t>educational insights</w:t>
      </w:r>
      <w:r>
        <w:rPr>
          <w:sz w:val="16"/>
        </w:rPr>
        <w:t xml:space="preserve">, since they can effect changes in the self-understandings of persons who have benefitted from a multicultural education, </w:t>
      </w:r>
      <w:r>
        <w:rPr>
          <w:rStyle w:val="StyleBoldUnderline"/>
        </w:rPr>
        <w:t xml:space="preserve">may </w:t>
      </w:r>
      <w:r>
        <w:rPr>
          <w:rStyle w:val="StyleBoldUnderline"/>
          <w:highlight w:val="yellow"/>
        </w:rPr>
        <w:t>alter</w:t>
      </w:r>
      <w:r>
        <w:rPr>
          <w:sz w:val="16"/>
        </w:rPr>
        <w:t xml:space="preserve"> and further complicate those persons' </w:t>
      </w:r>
      <w:r>
        <w:rPr>
          <w:rStyle w:val="StyleBoldUnderline"/>
          <w:highlight w:val="yellow"/>
        </w:rPr>
        <w:t>identities</w:t>
      </w:r>
      <w:r>
        <w:rPr>
          <w:sz w:val="16"/>
        </w:rPr>
        <w:t xml:space="preserve">, perhaps making them more multicultural. In what follows, I further explore the implications of this ideal by proposing that </w:t>
      </w:r>
      <w:r>
        <w:rPr>
          <w:rStyle w:val="StyleBoldUnderline"/>
        </w:rPr>
        <w:t xml:space="preserve">a commitment to </w:t>
      </w:r>
      <w:r>
        <w:rPr>
          <w:rStyle w:val="StyleBoldUnderline"/>
          <w:highlight w:val="yellow"/>
        </w:rPr>
        <w:t>deliberative democracy</w:t>
      </w:r>
      <w:r>
        <w:rPr>
          <w:rStyle w:val="StyleBoldUnderline"/>
        </w:rPr>
        <w:t xml:space="preserve"> in multicultural America justifies a form of multicultural </w:t>
      </w:r>
      <w:r>
        <w:rPr>
          <w:rStyle w:val="StyleBoldUnderline"/>
          <w:highlight w:val="yellow"/>
        </w:rPr>
        <w:t xml:space="preserve">education </w:t>
      </w:r>
      <w:r>
        <w:rPr>
          <w:rStyle w:val="StyleBoldUnderline"/>
        </w:rPr>
        <w:t xml:space="preserve">that </w:t>
      </w:r>
      <w:r>
        <w:rPr>
          <w:rStyle w:val="StyleBoldUnderline"/>
          <w:highlight w:val="yellow"/>
        </w:rPr>
        <w:t xml:space="preserve">is, </w:t>
      </w:r>
      <w:r>
        <w:rPr>
          <w:rStyle w:val="UnderlineBold"/>
          <w:highlight w:val="yellow"/>
        </w:rPr>
        <w:t>specifically race-conscious</w:t>
      </w:r>
      <w:r>
        <w:rPr>
          <w:sz w:val="16"/>
        </w:rPr>
        <w:t>.</w:t>
      </w:r>
    </w:p>
    <w:p w:rsidR="00743B43" w:rsidRDefault="00743B43" w:rsidP="00743B43">
      <w:pPr>
        <w:pStyle w:val="Heading4"/>
        <w:rPr>
          <w:rFonts w:eastAsia="Calibri"/>
        </w:rPr>
      </w:pPr>
      <w:r>
        <w:rPr>
          <w:rFonts w:eastAsia="Calibri"/>
          <w:b w:val="0"/>
          <w:bCs w:val="0"/>
        </w:rPr>
        <w:t>Only our interpretation solves.</w:t>
      </w:r>
    </w:p>
    <w:p w:rsidR="00743B43" w:rsidRDefault="00743B43" w:rsidP="00743B43">
      <w:pPr>
        <w:rPr>
          <w:rFonts w:eastAsia="Calibri" w:cs="Times New Roman"/>
        </w:rPr>
      </w:pPr>
      <w:proofErr w:type="spellStart"/>
      <w:r>
        <w:rPr>
          <w:rFonts w:eastAsia="Calibri" w:cs="Times New Roman"/>
          <w:b/>
          <w:bCs/>
        </w:rPr>
        <w:t>Hanghoj</w:t>
      </w:r>
      <w:proofErr w:type="spellEnd"/>
      <w:r>
        <w:rPr>
          <w:rFonts w:eastAsia="Calibri" w:cs="Times New Roman"/>
          <w:b/>
          <w:bCs/>
        </w:rPr>
        <w:t xml:space="preserve"> 08</w:t>
      </w:r>
      <w:r>
        <w:rPr>
          <w:rFonts w:eastAsia="Calibri" w:cs="Times New Roman"/>
        </w:rPr>
        <w:t xml:space="preserve"> – </w:t>
      </w:r>
      <w:proofErr w:type="spellStart"/>
      <w:r>
        <w:rPr>
          <w:rFonts w:eastAsia="Calibri" w:cs="Times New Roman"/>
        </w:rPr>
        <w:t>Thorkild</w:t>
      </w:r>
      <w:proofErr w:type="spellEnd"/>
      <w:r>
        <w:rPr>
          <w:rFonts w:eastAsia="Calibri" w:cs="Times New Roman"/>
        </w:rPr>
        <w:t xml:space="preserve"> </w:t>
      </w:r>
      <w:proofErr w:type="spellStart"/>
      <w:r>
        <w:rPr>
          <w:rFonts w:eastAsia="Calibri" w:cs="Times New Roman"/>
        </w:rPr>
        <w:t>Hanghøj</w:t>
      </w:r>
      <w:proofErr w:type="spellEnd"/>
      <w:r>
        <w:rPr>
          <w:rFonts w:eastAsia="Calibri" w:cs="Times New Roman"/>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743B43" w:rsidRDefault="00743B43" w:rsidP="00743B43">
      <w:pPr>
        <w:rPr>
          <w:rFonts w:eastAsia="Calibri" w:cs="Times New Roman"/>
        </w:rPr>
      </w:pPr>
    </w:p>
    <w:p w:rsidR="00743B43" w:rsidRDefault="00743B43" w:rsidP="00743B43">
      <w:proofErr w:type="spellStart"/>
      <w:r>
        <w:rPr>
          <w:rFonts w:eastAsia="Calibri" w:cs="Times New Roman"/>
          <w:sz w:val="14"/>
        </w:rPr>
        <w:t>Joas</w:t>
      </w:r>
      <w:proofErr w:type="spellEnd"/>
      <w:r>
        <w:rPr>
          <w:rFonts w:eastAsia="Calibri" w:cs="Times New Roman"/>
          <w:sz w:val="14"/>
        </w:rPr>
        <w:t xml:space="preserve">’ re-interpretation of Dewey’s pragmatism as a “theory of situated creativity” raises a critique of humans as purely rational agents that navigate instrumentally through </w:t>
      </w:r>
      <w:proofErr w:type="spellStart"/>
      <w:r>
        <w:rPr>
          <w:rFonts w:eastAsia="Calibri" w:cs="Times New Roman"/>
          <w:sz w:val="14"/>
        </w:rPr>
        <w:t>meansends</w:t>
      </w:r>
      <w:proofErr w:type="spellEnd"/>
      <w:r>
        <w:rPr>
          <w:rFonts w:eastAsia="Calibri" w:cs="Times New Roman"/>
          <w:sz w:val="14"/>
        </w:rPr>
        <w:t>- schemes (</w:t>
      </w:r>
      <w:proofErr w:type="spellStart"/>
      <w:r>
        <w:rPr>
          <w:rFonts w:eastAsia="Calibri" w:cs="Times New Roman"/>
          <w:sz w:val="14"/>
        </w:rPr>
        <w:t>Joas</w:t>
      </w:r>
      <w:proofErr w:type="spellEnd"/>
      <w:r>
        <w:rPr>
          <w:rFonts w:eastAsia="Calibri" w:cs="Times New Roman"/>
          <w:sz w:val="14"/>
        </w:rPr>
        <w:t xml:space="preserve">, 1996: 133f). This critique is particularly important when trying to understand how </w:t>
      </w:r>
      <w:r>
        <w:rPr>
          <w:rFonts w:eastAsia="Calibri" w:cs="Times New Roman"/>
          <w:bCs/>
          <w:u w:val="single"/>
        </w:rPr>
        <w:t>games</w:t>
      </w:r>
      <w:r>
        <w:rPr>
          <w:rFonts w:eastAsia="Calibri" w:cs="Times New Roman"/>
          <w:sz w:val="14"/>
        </w:rPr>
        <w:t xml:space="preserve"> are enacted and validated </w:t>
      </w:r>
      <w:r>
        <w:rPr>
          <w:rFonts w:eastAsia="Calibri" w:cs="Times New Roman"/>
          <w:bCs/>
          <w:u w:val="single"/>
        </w:rPr>
        <w:t>within</w:t>
      </w:r>
      <w:r>
        <w:rPr>
          <w:rFonts w:eastAsia="Calibri" w:cs="Times New Roman"/>
          <w:sz w:val="14"/>
        </w:rPr>
        <w:t xml:space="preserve"> the realm of </w:t>
      </w:r>
      <w:r>
        <w:rPr>
          <w:rFonts w:eastAsia="Calibri" w:cs="Times New Roman"/>
          <w:bCs/>
          <w:u w:val="single"/>
        </w:rPr>
        <w:t>educational institutions</w:t>
      </w:r>
      <w:r>
        <w:rPr>
          <w:rFonts w:eastAsia="Calibri" w:cs="Times New Roman"/>
          <w:sz w:val="14"/>
        </w:rPr>
        <w:t xml:space="preserve"> that by definition are inscribed in the great modernistic narrative of “progress” where nation states, teachers and parents expect students to acquire specific skills and competencies (</w:t>
      </w:r>
      <w:proofErr w:type="spellStart"/>
      <w:r>
        <w:rPr>
          <w:rFonts w:eastAsia="Calibri" w:cs="Times New Roman"/>
          <w:sz w:val="14"/>
        </w:rPr>
        <w:t>Popkewitz</w:t>
      </w:r>
      <w:proofErr w:type="spellEnd"/>
      <w:r>
        <w:rPr>
          <w:rFonts w:eastAsia="Calibri" w:cs="Times New Roman"/>
          <w:sz w:val="14"/>
        </w:rPr>
        <w:t xml:space="preserve">, 1998; cf. chapter 3). However, as Dewey argues, </w:t>
      </w:r>
      <w:r>
        <w:rPr>
          <w:rFonts w:eastAsia="Calibri" w:cs="Times New Roman"/>
          <w:bCs/>
          <w:u w:val="single"/>
        </w:rPr>
        <w:t xml:space="preserve">the actual doings of </w:t>
      </w:r>
      <w:r>
        <w:rPr>
          <w:rFonts w:eastAsia="Calibri" w:cs="Times New Roman"/>
          <w:b/>
          <w:highlight w:val="cyan"/>
          <w:u w:val="single"/>
          <w:bdr w:val="single" w:sz="4" w:space="0" w:color="auto" w:frame="1"/>
        </w:rPr>
        <w:t>educational gaming</w:t>
      </w:r>
      <w:r>
        <w:rPr>
          <w:rFonts w:eastAsia="Calibri" w:cs="Times New Roman"/>
          <w:sz w:val="14"/>
          <w:highlight w:val="cyan"/>
        </w:rPr>
        <w:t xml:space="preserve"> </w:t>
      </w:r>
      <w:r>
        <w:rPr>
          <w:rFonts w:eastAsia="Calibri" w:cs="Times New Roman"/>
          <w:bCs/>
          <w:highlight w:val="cyan"/>
          <w:u w:val="single"/>
        </w:rPr>
        <w:t>cannot be reduced to rational means-ends schemes</w:t>
      </w:r>
      <w:r>
        <w:rPr>
          <w:rFonts w:eastAsia="Calibri" w:cs="Times New Roman"/>
          <w:bCs/>
          <w:u w:val="single"/>
        </w:rPr>
        <w:t xml:space="preserve">. </w:t>
      </w:r>
      <w:r>
        <w:rPr>
          <w:rFonts w:eastAsia="Calibri" w:cs="Times New Roman"/>
          <w:sz w:val="14"/>
        </w:rPr>
        <w:t>Instead, the situated interaction between teachers, students, and learning resources are played out as contingent re-</w:t>
      </w:r>
      <w:r>
        <w:rPr>
          <w:rFonts w:eastAsia="Calibri" w:cs="Times New Roman"/>
          <w:sz w:val="14"/>
        </w:rPr>
        <w:lastRenderedPageBreak/>
        <w:t>distributions of means, ends and ends in view, which often make classroom contexts seem “messy” from an outsider’s perspective (</w:t>
      </w:r>
      <w:proofErr w:type="spellStart"/>
      <w:r>
        <w:rPr>
          <w:rFonts w:eastAsia="Calibri" w:cs="Times New Roman"/>
          <w:sz w:val="14"/>
        </w:rPr>
        <w:t>Barab</w:t>
      </w:r>
      <w:proofErr w:type="spellEnd"/>
      <w:r>
        <w:rPr>
          <w:rFonts w:eastAsia="Calibri" w:cs="Times New Roman"/>
          <w:sz w:val="14"/>
        </w:rPr>
        <w:t xml:space="preserve"> &amp; Squire, 2004). 4.2.3. </w:t>
      </w:r>
      <w:r>
        <w:rPr>
          <w:rFonts w:eastAsia="Calibri" w:cs="Times New Roman"/>
          <w:b/>
          <w:highlight w:val="cyan"/>
          <w:u w:val="single"/>
          <w:bdr w:val="single" w:sz="4" w:space="0" w:color="auto" w:frame="1"/>
        </w:rPr>
        <w:t>Dramatic rehearsal</w:t>
      </w:r>
      <w:r>
        <w:rPr>
          <w:rFonts w:eastAsia="Calibri" w:cs="Times New Roman"/>
          <w:sz w:val="14"/>
        </w:rPr>
        <w:t xml:space="preserve"> </w:t>
      </w:r>
      <w:proofErr w:type="gramStart"/>
      <w:r>
        <w:rPr>
          <w:rFonts w:eastAsia="Calibri" w:cs="Times New Roman"/>
          <w:sz w:val="14"/>
        </w:rPr>
        <w:t>The</w:t>
      </w:r>
      <w:proofErr w:type="gramEnd"/>
      <w:r>
        <w:rPr>
          <w:rFonts w:eastAsia="Calibri" w:cs="Times New Roman"/>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Pr>
          <w:rFonts w:eastAsia="Calibri" w:cs="Times New Roman"/>
          <w:bCs/>
          <w:highlight w:val="cyan"/>
          <w:u w:val="single"/>
        </w:rPr>
        <w:t xml:space="preserve">social actors deliberate by </w:t>
      </w:r>
      <w:r>
        <w:rPr>
          <w:rFonts w:eastAsia="Calibri" w:cs="Times New Roman"/>
          <w:b/>
          <w:highlight w:val="cyan"/>
          <w:u w:val="single"/>
          <w:bdr w:val="single" w:sz="4" w:space="0" w:color="auto" w:frame="1"/>
        </w:rPr>
        <w:t>projecting</w:t>
      </w:r>
      <w:r>
        <w:rPr>
          <w:rFonts w:eastAsia="Calibri" w:cs="Times New Roman"/>
          <w:bCs/>
          <w:highlight w:val="cyan"/>
          <w:u w:val="single"/>
        </w:rPr>
        <w:t xml:space="preserve"> and </w:t>
      </w:r>
      <w:r>
        <w:rPr>
          <w:rFonts w:eastAsia="Calibri" w:cs="Times New Roman"/>
          <w:b/>
          <w:highlight w:val="cyan"/>
          <w:u w:val="single"/>
          <w:bdr w:val="single" w:sz="4" w:space="0" w:color="auto" w:frame="1"/>
        </w:rPr>
        <w:t>choosing between</w:t>
      </w:r>
      <w:r>
        <w:rPr>
          <w:rFonts w:eastAsia="Calibri" w:cs="Times New Roman"/>
          <w:sz w:val="14"/>
          <w:highlight w:val="cyan"/>
        </w:rPr>
        <w:t xml:space="preserve"> </w:t>
      </w:r>
      <w:r>
        <w:rPr>
          <w:rFonts w:eastAsia="Calibri" w:cs="Times New Roman"/>
          <w:bCs/>
          <w:u w:val="single"/>
        </w:rPr>
        <w:t xml:space="preserve">various </w:t>
      </w:r>
      <w:r>
        <w:rPr>
          <w:rFonts w:eastAsia="Calibri" w:cs="Times New Roman"/>
          <w:bCs/>
          <w:highlight w:val="cyan"/>
          <w:u w:val="single"/>
        </w:rPr>
        <w:t xml:space="preserve">scenarios for </w:t>
      </w:r>
      <w:r>
        <w:rPr>
          <w:rFonts w:eastAsia="Calibri" w:cs="Times New Roman"/>
          <w:b/>
          <w:bCs/>
          <w:highlight w:val="cyan"/>
          <w:u w:val="single"/>
          <w:bdr w:val="single" w:sz="4" w:space="0" w:color="auto" w:frame="1"/>
        </w:rPr>
        <w:t>future action</w:t>
      </w:r>
      <w:r>
        <w:rPr>
          <w:rFonts w:eastAsia="Calibri" w:cs="Times New Roman"/>
          <w:bCs/>
          <w:u w:val="single"/>
        </w:rPr>
        <w:t>.</w:t>
      </w:r>
      <w:r>
        <w:rPr>
          <w:rFonts w:eastAsia="Calibri" w:cs="Times New Roman"/>
          <w:sz w:val="14"/>
        </w:rPr>
        <w:t xml:space="preserve"> Dewey uses the concept dramatic rehearsal several times in his work but presents the most extensive elaboration in Human Nature and Conduct: </w:t>
      </w:r>
      <w:r>
        <w:rPr>
          <w:rFonts w:eastAsia="Calibri" w:cs="Times New Roman"/>
          <w:bCs/>
          <w:highlight w:val="cyan"/>
          <w:u w:val="single"/>
        </w:rPr>
        <w:t>Deliberation is a dramatic rehearsal (</w:t>
      </w:r>
      <w:r>
        <w:rPr>
          <w:rFonts w:eastAsia="Calibri" w:cs="Times New Roman"/>
          <w:b/>
          <w:highlight w:val="cyan"/>
          <w:u w:val="single"/>
          <w:bdr w:val="single" w:sz="4" w:space="0" w:color="auto" w:frame="1"/>
        </w:rPr>
        <w:t>in imagination</w:t>
      </w:r>
      <w:r>
        <w:rPr>
          <w:rFonts w:eastAsia="Calibri" w:cs="Times New Roman"/>
          <w:bCs/>
          <w:highlight w:val="cyan"/>
          <w:u w:val="single"/>
        </w:rPr>
        <w:t>) of</w:t>
      </w:r>
      <w:r>
        <w:rPr>
          <w:rFonts w:eastAsia="Calibri" w:cs="Times New Roman"/>
          <w:bCs/>
          <w:u w:val="single"/>
        </w:rPr>
        <w:t xml:space="preserve"> various </w:t>
      </w:r>
      <w:r>
        <w:rPr>
          <w:rFonts w:eastAsia="Calibri" w:cs="Times New Roman"/>
          <w:bCs/>
          <w:highlight w:val="cyan"/>
          <w:u w:val="single"/>
        </w:rPr>
        <w:t xml:space="preserve">competing possible </w:t>
      </w:r>
      <w:r>
        <w:rPr>
          <w:rFonts w:eastAsia="Calibri" w:cs="Times New Roman"/>
          <w:b/>
          <w:highlight w:val="cyan"/>
          <w:u w:val="single"/>
          <w:bdr w:val="single" w:sz="4" w:space="0" w:color="auto" w:frame="1"/>
        </w:rPr>
        <w:t>lines of action</w:t>
      </w:r>
      <w:r>
        <w:rPr>
          <w:rFonts w:eastAsia="Calibri" w:cs="Times New Roman"/>
          <w:sz w:val="14"/>
        </w:rPr>
        <w:t xml:space="preserve">… [It] is an experiment in finding out what the various lines of possible action are really like (...) </w:t>
      </w:r>
      <w:r>
        <w:rPr>
          <w:rFonts w:eastAsia="Calibri" w:cs="Times New Roman"/>
          <w:bCs/>
          <w:highlight w:val="cyan"/>
          <w:u w:val="single"/>
        </w:rPr>
        <w:t>Thought</w:t>
      </w:r>
      <w:r>
        <w:rPr>
          <w:rFonts w:eastAsia="Calibri" w:cs="Times New Roman"/>
          <w:bCs/>
          <w:u w:val="single"/>
        </w:rPr>
        <w:t xml:space="preserve"> runs ahead and </w:t>
      </w:r>
      <w:r>
        <w:rPr>
          <w:rFonts w:eastAsia="Calibri" w:cs="Times New Roman"/>
          <w:bCs/>
          <w:highlight w:val="cyan"/>
          <w:u w:val="single"/>
        </w:rPr>
        <w:t xml:space="preserve">foresees outcomes, and </w:t>
      </w:r>
      <w:r>
        <w:rPr>
          <w:rFonts w:eastAsia="Calibri" w:cs="Times New Roman"/>
          <w:bCs/>
          <w:u w:val="single"/>
        </w:rPr>
        <w:t xml:space="preserve">thereby </w:t>
      </w:r>
      <w:r>
        <w:rPr>
          <w:rFonts w:eastAsia="Calibri" w:cs="Times New Roman"/>
          <w:bCs/>
          <w:highlight w:val="cyan"/>
          <w:u w:val="single"/>
        </w:rPr>
        <w:t>avoids having to await</w:t>
      </w:r>
      <w:r>
        <w:rPr>
          <w:rFonts w:eastAsia="Calibri" w:cs="Times New Roman"/>
          <w:bCs/>
          <w:u w:val="single"/>
        </w:rPr>
        <w:t xml:space="preserve"> the instruction of </w:t>
      </w:r>
      <w:r>
        <w:rPr>
          <w:rFonts w:eastAsia="Calibri" w:cs="Times New Roman"/>
          <w:bCs/>
          <w:highlight w:val="cyan"/>
          <w:u w:val="single"/>
        </w:rPr>
        <w:t>actual failure</w:t>
      </w:r>
      <w:r>
        <w:rPr>
          <w:rFonts w:eastAsia="Calibri" w:cs="Times New Roman"/>
          <w:sz w:val="14"/>
        </w:rPr>
        <w:t xml:space="preserve"> and disaster. An act overtly tried out is </w:t>
      </w:r>
      <w:proofErr w:type="gramStart"/>
      <w:r>
        <w:rPr>
          <w:rFonts w:eastAsia="Calibri" w:cs="Times New Roman"/>
          <w:sz w:val="14"/>
        </w:rPr>
        <w:t>irrevocable,</w:t>
      </w:r>
      <w:proofErr w:type="gramEnd"/>
      <w:r>
        <w:rPr>
          <w:rFonts w:eastAsia="Calibri" w:cs="Times New Roman"/>
          <w:sz w:val="14"/>
        </w:rPr>
        <w:t xml:space="preserve"> its consequences cannot be blotted out. </w:t>
      </w:r>
      <w:r>
        <w:rPr>
          <w:rFonts w:eastAsia="Calibri" w:cs="Times New Roman"/>
          <w:bCs/>
          <w:u w:val="single"/>
        </w:rPr>
        <w:t xml:space="preserve">An act tried out in </w:t>
      </w:r>
      <w:r>
        <w:rPr>
          <w:rFonts w:eastAsia="Calibri" w:cs="Times New Roman"/>
          <w:bCs/>
          <w:highlight w:val="cyan"/>
          <w:u w:val="single"/>
        </w:rPr>
        <w:t xml:space="preserve">imagination is not final </w:t>
      </w:r>
      <w:r>
        <w:rPr>
          <w:rFonts w:eastAsia="Calibri" w:cs="Times New Roman"/>
          <w:bCs/>
          <w:u w:val="single"/>
        </w:rPr>
        <w:t>or fatal. It is retrievable</w:t>
      </w:r>
      <w:r>
        <w:rPr>
          <w:rFonts w:eastAsia="Calibri" w:cs="Times New Roman"/>
          <w:sz w:val="14"/>
        </w:rPr>
        <w:t xml:space="preserve"> (Dewey, 1922: 132-3).    </w:t>
      </w:r>
      <w:r>
        <w:rPr>
          <w:rFonts w:eastAsia="Calibri" w:cs="Times New Roman"/>
          <w:bCs/>
          <w:u w:val="single"/>
        </w:rPr>
        <w:t>This excerpt illustrates how Dewey views the process of decision making (deliberation) through the lens of an imaginative drama metaphor. Thus, decisions are made through the imag</w:t>
      </w:r>
      <w:r>
        <w:rPr>
          <w:rFonts w:eastAsia="Calibri" w:cs="Times New Roman"/>
          <w:sz w:val="14"/>
        </w:rPr>
        <w:t>inative projection of outcomes, where the “</w:t>
      </w:r>
      <w:r>
        <w:rPr>
          <w:rFonts w:eastAsia="Calibri" w:cs="Times New Roman"/>
          <w:highlight w:val="cyan"/>
          <w:u w:val="single"/>
        </w:rPr>
        <w:t>possible competing lines of action” are resolved through</w:t>
      </w:r>
      <w:r>
        <w:rPr>
          <w:rFonts w:eastAsia="Calibri" w:cs="Times New Roman"/>
          <w:u w:val="single"/>
        </w:rPr>
        <w:t xml:space="preserve"> a </w:t>
      </w:r>
      <w:r>
        <w:rPr>
          <w:rFonts w:eastAsia="Calibri" w:cs="Times New Roman"/>
          <w:b/>
          <w:highlight w:val="cyan"/>
          <w:u w:val="single"/>
          <w:bdr w:val="single" w:sz="4" w:space="0" w:color="auto" w:frame="1"/>
        </w:rPr>
        <w:t>thought experiment</w:t>
      </w:r>
      <w:r>
        <w:rPr>
          <w:rFonts w:eastAsia="Calibri" w:cs="Times New Roman"/>
          <w:sz w:val="14"/>
        </w:rP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Pr>
          <w:rFonts w:eastAsia="Calibri" w:cs="Arial"/>
          <w:sz w:val="14"/>
        </w:rPr>
        <w:t xml:space="preserve">lfred </w:t>
      </w:r>
      <w:proofErr w:type="spellStart"/>
      <w:r>
        <w:rPr>
          <w:rFonts w:eastAsia="Calibri" w:cs="Times New Roman"/>
          <w:bCs/>
          <w:u w:val="single"/>
        </w:rPr>
        <w:t>Schütz</w:t>
      </w:r>
      <w:proofErr w:type="spellEnd"/>
      <w:r>
        <w:rPr>
          <w:rFonts w:eastAsia="Calibri" w:cs="Times New Roman"/>
          <w:bCs/>
          <w:u w:val="single"/>
        </w:rPr>
        <w:t>,</w:t>
      </w:r>
      <w:r>
        <w:rPr>
          <w:rFonts w:eastAsia="Calibri" w:cs="Arial"/>
          <w:sz w:val="14"/>
        </w:rPr>
        <w:t xml:space="preserve"> who </w:t>
      </w:r>
      <w:r>
        <w:rPr>
          <w:rFonts w:eastAsia="Calibri" w:cs="Times New Roman"/>
          <w:bCs/>
          <w:u w:val="single"/>
        </w:rPr>
        <w:t xml:space="preserve">praises Dewey’s concept as </w:t>
      </w:r>
      <w:r>
        <w:rPr>
          <w:rFonts w:eastAsia="Calibri" w:cs="Times New Roman"/>
          <w:bCs/>
          <w:highlight w:val="cyan"/>
          <w:u w:val="single"/>
        </w:rPr>
        <w:t xml:space="preserve">a “fortunate image” for understanding </w:t>
      </w:r>
      <w:r>
        <w:rPr>
          <w:rFonts w:eastAsia="Calibri" w:cs="Times New Roman"/>
          <w:b/>
          <w:highlight w:val="cyan"/>
          <w:u w:val="single"/>
          <w:bdr w:val="single" w:sz="4" w:space="0" w:color="auto" w:frame="1"/>
        </w:rPr>
        <w:t>everyday rationality</w:t>
      </w:r>
      <w:r>
        <w:rPr>
          <w:rFonts w:eastAsia="Calibri" w:cs="Times New Roman"/>
          <w:sz w:val="14"/>
        </w:rPr>
        <w:t xml:space="preserve"> (</w:t>
      </w:r>
      <w:proofErr w:type="spellStart"/>
      <w:r>
        <w:rPr>
          <w:rFonts w:eastAsia="Calibri" w:cs="Times New Roman"/>
          <w:sz w:val="14"/>
        </w:rPr>
        <w:t>Schütz</w:t>
      </w:r>
      <w:proofErr w:type="spellEnd"/>
      <w:r>
        <w:rPr>
          <w:rFonts w:eastAsia="Calibri" w:cs="Times New Roman"/>
          <w:sz w:val="14"/>
        </w:rPr>
        <w:t>, 1943: 140). Other attempts are primarily related to overall discussions on moral or ethical deliberation (</w:t>
      </w:r>
      <w:proofErr w:type="spellStart"/>
      <w:r>
        <w:rPr>
          <w:rFonts w:eastAsia="Calibri" w:cs="Times New Roman"/>
          <w:sz w:val="14"/>
        </w:rPr>
        <w:t>Caspary</w:t>
      </w:r>
      <w:proofErr w:type="spellEnd"/>
      <w:r>
        <w:rPr>
          <w:rFonts w:eastAsia="Calibri" w:cs="Times New Roman"/>
          <w:sz w:val="14"/>
        </w:rPr>
        <w:t xml:space="preserve">, 1991, 2000, 2006; </w:t>
      </w:r>
      <w:proofErr w:type="spellStart"/>
      <w:r>
        <w:rPr>
          <w:rFonts w:eastAsia="Calibri" w:cs="Times New Roman"/>
          <w:sz w:val="14"/>
        </w:rPr>
        <w:t>Fesmire</w:t>
      </w:r>
      <w:proofErr w:type="spellEnd"/>
      <w:r>
        <w:rPr>
          <w:rFonts w:eastAsia="Calibri" w:cs="Times New Roman"/>
          <w:sz w:val="14"/>
        </w:rPr>
        <w:t xml:space="preserve">, 1995, 2003; </w:t>
      </w:r>
      <w:proofErr w:type="spellStart"/>
      <w:r>
        <w:rPr>
          <w:rFonts w:eastAsia="Calibri" w:cs="Times New Roman"/>
          <w:sz w:val="14"/>
        </w:rPr>
        <w:t>Rönssön</w:t>
      </w:r>
      <w:proofErr w:type="spellEnd"/>
      <w:r>
        <w:rPr>
          <w:rFonts w:eastAsia="Calibri" w:cs="Times New Roman"/>
          <w:sz w:val="14"/>
        </w:rPr>
        <w:t xml:space="preserve">, 2003; </w:t>
      </w:r>
      <w:proofErr w:type="spellStart"/>
      <w:r>
        <w:rPr>
          <w:rFonts w:eastAsia="Calibri" w:cs="Times New Roman"/>
          <w:sz w:val="14"/>
        </w:rPr>
        <w:t>McVea</w:t>
      </w:r>
      <w:proofErr w:type="spellEnd"/>
      <w:r>
        <w:rPr>
          <w:rFonts w:eastAsia="Calibri" w:cs="Times New Roman"/>
          <w:sz w:val="14"/>
        </w:rPr>
        <w:t xml:space="preserve">, 2006). As </w:t>
      </w:r>
      <w:proofErr w:type="spellStart"/>
      <w:r>
        <w:rPr>
          <w:rFonts w:eastAsia="Calibri" w:cs="Times New Roman"/>
          <w:sz w:val="14"/>
        </w:rPr>
        <w:t>Fesmire</w:t>
      </w:r>
      <w:proofErr w:type="spellEnd"/>
      <w:r>
        <w:rPr>
          <w:rFonts w:eastAsia="Calibri" w:cs="Times New Roman"/>
          <w:sz w:val="14"/>
        </w:rPr>
        <w:t xml:space="preserve"> points out, dramatic rehearsal is intended to describe an important phase of deliberation that does not </w:t>
      </w:r>
      <w:proofErr w:type="spellStart"/>
      <w:r>
        <w:rPr>
          <w:rFonts w:eastAsia="Calibri" w:cs="Times New Roman"/>
          <w:sz w:val="14"/>
        </w:rPr>
        <w:t>characterise</w:t>
      </w:r>
      <w:proofErr w:type="spellEnd"/>
      <w:r>
        <w:rPr>
          <w:rFonts w:eastAsia="Calibri" w:cs="Times New Roman"/>
          <w:sz w:val="14"/>
        </w:rPr>
        <w:t xml:space="preserve"> the whole process of making moral decisions, which includes “duties and contractual obligations, short and long-term consequences, traits of character to be affected, and rights” (</w:t>
      </w:r>
      <w:proofErr w:type="spellStart"/>
      <w:r>
        <w:rPr>
          <w:rFonts w:eastAsia="Calibri" w:cs="Times New Roman"/>
          <w:sz w:val="14"/>
        </w:rPr>
        <w:t>Fesmire</w:t>
      </w:r>
      <w:proofErr w:type="spellEnd"/>
      <w:r>
        <w:rPr>
          <w:rFonts w:eastAsia="Calibri" w:cs="Times New Roman"/>
          <w:sz w:val="14"/>
        </w:rPr>
        <w:t xml:space="preserve">, 2003: 70). Instead, </w:t>
      </w:r>
      <w:r>
        <w:rPr>
          <w:rFonts w:eastAsia="Calibri" w:cs="Times New Roman"/>
          <w:bCs/>
          <w:highlight w:val="cyan"/>
          <w:u w:val="single"/>
        </w:rPr>
        <w:t>dramatic rehearsal should be seen as the process of “</w:t>
      </w:r>
      <w:r>
        <w:rPr>
          <w:rFonts w:eastAsia="Calibri" w:cs="Times New Roman"/>
          <w:b/>
          <w:bCs/>
          <w:highlight w:val="cyan"/>
          <w:u w:val="single"/>
          <w:bdr w:val="single" w:sz="4" w:space="0" w:color="auto" w:frame="1"/>
        </w:rPr>
        <w:t>crystallizing possibilities</w:t>
      </w:r>
      <w:r>
        <w:rPr>
          <w:rFonts w:eastAsia="Calibri" w:cs="Times New Roman"/>
          <w:bCs/>
          <w:highlight w:val="cyan"/>
          <w:u w:val="single"/>
        </w:rPr>
        <w:t xml:space="preserve"> and transforming them into</w:t>
      </w:r>
      <w:r>
        <w:rPr>
          <w:rFonts w:eastAsia="Calibri" w:cs="Times New Roman"/>
          <w:sz w:val="14"/>
        </w:rPr>
        <w:t xml:space="preserve"> directive </w:t>
      </w:r>
      <w:r>
        <w:rPr>
          <w:rFonts w:eastAsia="Calibri" w:cs="Times New Roman"/>
          <w:bCs/>
          <w:highlight w:val="cyan"/>
          <w:u w:val="single"/>
        </w:rPr>
        <w:t>hypotheses</w:t>
      </w:r>
      <w:r>
        <w:rPr>
          <w:rFonts w:eastAsia="Calibri" w:cs="Times New Roman"/>
          <w:bCs/>
          <w:u w:val="single"/>
        </w:rPr>
        <w:t>”</w:t>
      </w:r>
      <w:r>
        <w:rPr>
          <w:rFonts w:eastAsia="Calibri" w:cs="Times New Roman"/>
          <w:sz w:val="14"/>
        </w:rPr>
        <w:t xml:space="preserve"> (</w:t>
      </w:r>
      <w:proofErr w:type="spellStart"/>
      <w:r>
        <w:rPr>
          <w:rFonts w:eastAsia="Calibri" w:cs="Times New Roman"/>
          <w:sz w:val="14"/>
        </w:rPr>
        <w:t>Fesmire</w:t>
      </w:r>
      <w:proofErr w:type="spellEnd"/>
      <w:r>
        <w:rPr>
          <w:rFonts w:eastAsia="Calibri" w:cs="Times New Roman"/>
          <w:sz w:val="14"/>
        </w:rPr>
        <w:t xml:space="preserve">, 2003: 70). Thus, </w:t>
      </w:r>
      <w:r>
        <w:rPr>
          <w:rFonts w:eastAsia="Calibri" w:cs="Times New Roman"/>
          <w:bCs/>
          <w:highlight w:val="cyan"/>
          <w:u w:val="single"/>
        </w:rPr>
        <w:t>deliberation can in no way guarantee</w:t>
      </w:r>
      <w:r>
        <w:rPr>
          <w:rFonts w:eastAsia="Calibri" w:cs="Times New Roman"/>
          <w:sz w:val="14"/>
        </w:rPr>
        <w:t xml:space="preserve"> that </w:t>
      </w:r>
      <w:r>
        <w:rPr>
          <w:rFonts w:eastAsia="Calibri" w:cs="Times New Roman"/>
          <w:bCs/>
          <w:highlight w:val="cyan"/>
          <w:u w:val="single"/>
        </w:rPr>
        <w:t>the response of a “</w:t>
      </w:r>
      <w:r>
        <w:rPr>
          <w:rFonts w:eastAsia="Calibri" w:cs="Times New Roman"/>
          <w:b/>
          <w:highlight w:val="cyan"/>
          <w:u w:val="single"/>
          <w:bdr w:val="single" w:sz="4" w:space="0" w:color="auto" w:frame="1"/>
        </w:rPr>
        <w:t>thought experiment</w:t>
      </w:r>
      <w:r>
        <w:rPr>
          <w:rFonts w:eastAsia="Calibri" w:cs="Times New Roman"/>
          <w:sz w:val="14"/>
        </w:rPr>
        <w:t xml:space="preserve">” will be successful. But </w:t>
      </w:r>
      <w:r>
        <w:rPr>
          <w:rFonts w:eastAsia="Calibri" w:cs="Times New Roman"/>
          <w:u w:val="single"/>
        </w:rPr>
        <w:t xml:space="preserve">what </w:t>
      </w:r>
      <w:r>
        <w:rPr>
          <w:rFonts w:eastAsia="Calibri" w:cs="Times New Roman"/>
          <w:highlight w:val="cyan"/>
          <w:u w:val="single"/>
        </w:rPr>
        <w:t>it can</w:t>
      </w:r>
      <w:r>
        <w:rPr>
          <w:rFonts w:eastAsia="Calibri" w:cs="Times New Roman"/>
          <w:b/>
          <w:u w:val="single"/>
        </w:rPr>
        <w:t xml:space="preserve"> </w:t>
      </w:r>
      <w:r>
        <w:rPr>
          <w:rFonts w:eastAsia="Calibri" w:cs="Times New Roman"/>
          <w:u w:val="single"/>
        </w:rPr>
        <w:t>do</w:t>
      </w:r>
      <w:r>
        <w:rPr>
          <w:rFonts w:eastAsia="Calibri" w:cs="Times New Roman"/>
          <w:sz w:val="14"/>
        </w:rPr>
        <w:t xml:space="preserve"> </w:t>
      </w:r>
      <w:r>
        <w:rPr>
          <w:rFonts w:eastAsia="Calibri" w:cs="Times New Roman"/>
          <w:bCs/>
          <w:u w:val="single"/>
        </w:rPr>
        <w:t xml:space="preserve">is </w:t>
      </w:r>
      <w:r>
        <w:rPr>
          <w:rFonts w:eastAsia="Calibri" w:cs="Times New Roman"/>
          <w:bCs/>
          <w:highlight w:val="cyan"/>
          <w:u w:val="single"/>
        </w:rPr>
        <w:t xml:space="preserve">make the </w:t>
      </w:r>
      <w:r>
        <w:rPr>
          <w:rFonts w:eastAsia="Calibri" w:cs="Times New Roman"/>
          <w:b/>
          <w:highlight w:val="cyan"/>
          <w:u w:val="single"/>
          <w:bdr w:val="single" w:sz="4" w:space="0" w:color="auto" w:frame="1"/>
        </w:rPr>
        <w:t>process</w:t>
      </w:r>
      <w:r>
        <w:rPr>
          <w:rFonts w:eastAsia="Calibri" w:cs="Times New Roman"/>
          <w:bCs/>
          <w:highlight w:val="cyan"/>
          <w:u w:val="single"/>
        </w:rPr>
        <w:t xml:space="preserve"> of choosing more </w:t>
      </w:r>
      <w:r>
        <w:rPr>
          <w:rFonts w:eastAsia="Calibri" w:cs="Times New Roman"/>
          <w:b/>
          <w:highlight w:val="cyan"/>
          <w:u w:val="single"/>
          <w:bdr w:val="single" w:sz="4" w:space="0" w:color="auto" w:frame="1"/>
        </w:rPr>
        <w:t>intelligent</w:t>
      </w:r>
      <w:r>
        <w:rPr>
          <w:rFonts w:eastAsia="Calibri" w:cs="Times New Roman"/>
          <w:sz w:val="14"/>
        </w:rPr>
        <w:t xml:space="preserve"> than would be the case with “blind” trial-and-error (</w:t>
      </w:r>
      <w:proofErr w:type="spellStart"/>
      <w:r>
        <w:rPr>
          <w:rFonts w:eastAsia="Calibri" w:cs="Times New Roman"/>
          <w:sz w:val="14"/>
        </w:rPr>
        <w:t>Biesta</w:t>
      </w:r>
      <w:proofErr w:type="spellEnd"/>
      <w:r>
        <w:rPr>
          <w:rFonts w:eastAsia="Calibri" w:cs="Times New Roman"/>
          <w:sz w:val="14"/>
        </w:rPr>
        <w:t xml:space="preserve">, 2006: 8). The notion of </w:t>
      </w:r>
      <w:r>
        <w:rPr>
          <w:rFonts w:eastAsia="Calibri" w:cs="Times New Roman"/>
          <w:bCs/>
          <w:highlight w:val="cyan"/>
          <w:u w:val="single"/>
        </w:rPr>
        <w:t xml:space="preserve">dramatic rehearsal provides a </w:t>
      </w:r>
      <w:r>
        <w:rPr>
          <w:rFonts w:eastAsia="Calibri" w:cs="Times New Roman"/>
          <w:b/>
          <w:bCs/>
          <w:highlight w:val="cyan"/>
          <w:u w:val="single"/>
          <w:bdr w:val="single" w:sz="4" w:space="0" w:color="auto" w:frame="1"/>
        </w:rPr>
        <w:t>valuable perspective</w:t>
      </w:r>
      <w:r>
        <w:rPr>
          <w:rFonts w:eastAsia="Calibri" w:cs="Times New Roman"/>
          <w:bCs/>
          <w:highlight w:val="cyan"/>
          <w:u w:val="single"/>
        </w:rPr>
        <w:t xml:space="preserve"> for understanding educational gaming as</w:t>
      </w:r>
      <w:r>
        <w:rPr>
          <w:rFonts w:eastAsia="Calibri" w:cs="Times New Roman"/>
          <w:sz w:val="14"/>
        </w:rPr>
        <w:t xml:space="preserve"> a simultaneously </w:t>
      </w:r>
      <w:r>
        <w:rPr>
          <w:rFonts w:eastAsia="Calibri" w:cs="Times New Roman"/>
          <w:bCs/>
          <w:highlight w:val="cyan"/>
          <w:u w:val="single"/>
        </w:rPr>
        <w:t xml:space="preserve">real and imagined inquiry into </w:t>
      </w:r>
      <w:r>
        <w:rPr>
          <w:rFonts w:eastAsia="Calibri" w:cs="Times New Roman"/>
          <w:b/>
          <w:bCs/>
          <w:highlight w:val="cyan"/>
          <w:u w:val="single"/>
          <w:bdr w:val="single" w:sz="4" w:space="0" w:color="auto" w:frame="1"/>
        </w:rPr>
        <w:t>domain-specific scenarios</w:t>
      </w:r>
      <w:r>
        <w:rPr>
          <w:rFonts w:eastAsia="Calibri" w:cs="Times New Roman"/>
          <w:bCs/>
          <w:u w:val="single"/>
        </w:rPr>
        <w:t>.</w:t>
      </w:r>
      <w:r>
        <w:rPr>
          <w:rFonts w:eastAsia="Calibri" w:cs="Times New Roman"/>
          <w:sz w:val="14"/>
        </w:rPr>
        <w:t xml:space="preserve"> Dewey defines dramatic rehearsal as the capacity to stage and evaluate “acts”, which implies an “irrevocable” difference between acts that are “tried out in imagination” and acts that are “overtly tried out” with real-life consequences (Dewey, 1922: </w:t>
      </w:r>
      <w:r>
        <w:rPr>
          <w:rFonts w:eastAsia="Calibri" w:cs="Arial"/>
          <w:sz w:val="14"/>
        </w:rPr>
        <w:t xml:space="preserve">132-3). </w:t>
      </w:r>
      <w:r>
        <w:rPr>
          <w:rFonts w:eastAsia="Calibri" w:cs="Times New Roman"/>
          <w:bCs/>
          <w:u w:val="single"/>
        </w:rPr>
        <w:t xml:space="preserve">This </w:t>
      </w:r>
      <w:r>
        <w:rPr>
          <w:rFonts w:eastAsia="Calibri" w:cs="Times New Roman"/>
          <w:sz w:val="14"/>
        </w:rPr>
        <w:t xml:space="preserve">description shares obvious similarities with </w:t>
      </w:r>
      <w:r>
        <w:rPr>
          <w:rFonts w:eastAsia="Calibri" w:cs="Times New Roman"/>
          <w:bCs/>
          <w:highlight w:val="cyan"/>
          <w:u w:val="single"/>
        </w:rPr>
        <w:t>games</w:t>
      </w:r>
      <w:r>
        <w:rPr>
          <w:rFonts w:eastAsia="Calibri" w:cs="Times New Roman"/>
          <w:sz w:val="14"/>
        </w:rPr>
        <w:t xml:space="preserve"> as they </w:t>
      </w:r>
      <w:r>
        <w:rPr>
          <w:rFonts w:eastAsia="Calibri" w:cs="Times New Roman"/>
          <w:bCs/>
          <w:highlight w:val="cyan"/>
          <w:u w:val="single"/>
        </w:rPr>
        <w:t xml:space="preserve">require participants to </w:t>
      </w:r>
      <w:r>
        <w:rPr>
          <w:rFonts w:eastAsia="Calibri" w:cs="Times New Roman"/>
          <w:b/>
          <w:highlight w:val="cyan"/>
          <w:u w:val="single"/>
          <w:bdr w:val="single" w:sz="4" w:space="0" w:color="auto" w:frame="1"/>
        </w:rPr>
        <w:t>inquire into</w:t>
      </w:r>
      <w:r>
        <w:rPr>
          <w:rFonts w:eastAsia="Calibri" w:cs="Times New Roman"/>
          <w:sz w:val="14"/>
          <w:highlight w:val="cyan"/>
        </w:rPr>
        <w:t xml:space="preserve"> </w:t>
      </w:r>
      <w:r>
        <w:rPr>
          <w:rFonts w:eastAsia="Calibri" w:cs="Times New Roman"/>
          <w:bCs/>
          <w:highlight w:val="cyan"/>
          <w:u w:val="single"/>
        </w:rPr>
        <w:t xml:space="preserve">and resolve </w:t>
      </w:r>
      <w:r>
        <w:rPr>
          <w:rFonts w:eastAsia="Calibri" w:cs="Times New Roman"/>
          <w:b/>
          <w:highlight w:val="cyan"/>
          <w:u w:val="single"/>
          <w:bdr w:val="single" w:sz="4" w:space="0" w:color="auto" w:frame="1"/>
        </w:rPr>
        <w:t>scenario-specific problems</w:t>
      </w:r>
      <w:r>
        <w:rPr>
          <w:rFonts w:eastAsia="Calibri" w:cs="Times New Roman"/>
          <w:sz w:val="14"/>
        </w:rPr>
        <w:t xml:space="preserve"> (cf. chapter 2). On the other hand, </w:t>
      </w:r>
      <w:r>
        <w:rPr>
          <w:rFonts w:eastAsia="Calibri" w:cs="Times New Roman"/>
          <w:bCs/>
          <w:highlight w:val="cyan"/>
          <w:u w:val="single"/>
        </w:rPr>
        <w:t>there is</w:t>
      </w:r>
      <w:r>
        <w:rPr>
          <w:rFonts w:eastAsia="Calibri" w:cs="Times New Roman"/>
          <w:sz w:val="14"/>
        </w:rPr>
        <w:t xml:space="preserve"> also </w:t>
      </w:r>
      <w:r>
        <w:rPr>
          <w:rFonts w:eastAsia="Calibri" w:cs="Times New Roman"/>
          <w:bCs/>
          <w:highlight w:val="cyan"/>
          <w:u w:val="single"/>
        </w:rPr>
        <w:t xml:space="preserve">a </w:t>
      </w:r>
      <w:r>
        <w:rPr>
          <w:rFonts w:eastAsia="Calibri" w:cs="Times New Roman"/>
          <w:b/>
          <w:highlight w:val="cyan"/>
          <w:u w:val="single"/>
          <w:bdr w:val="single" w:sz="4" w:space="0" w:color="auto" w:frame="1"/>
        </w:rPr>
        <w:t>striking difference</w:t>
      </w:r>
      <w:r>
        <w:rPr>
          <w:rFonts w:eastAsia="Calibri" w:cs="Times New Roman"/>
          <w:sz w:val="14"/>
          <w:highlight w:val="cyan"/>
          <w:u w:val="single"/>
        </w:rPr>
        <w:t xml:space="preserve"> </w:t>
      </w:r>
      <w:r>
        <w:rPr>
          <w:rFonts w:eastAsia="Calibri" w:cs="Times New Roman"/>
          <w:bCs/>
          <w:highlight w:val="cyan"/>
          <w:u w:val="single"/>
        </w:rPr>
        <w:t xml:space="preserve">between moral deliberation and educational game activities in terms of the </w:t>
      </w:r>
      <w:r>
        <w:rPr>
          <w:rFonts w:eastAsia="Calibri" w:cs="Times New Roman"/>
          <w:b/>
          <w:highlight w:val="cyan"/>
          <w:u w:val="single"/>
          <w:bdr w:val="single" w:sz="4" w:space="0" w:color="auto" w:frame="1"/>
        </w:rPr>
        <w:t>actual consequences</w:t>
      </w:r>
      <w:r>
        <w:rPr>
          <w:rFonts w:eastAsia="Calibri" w:cs="Times New Roman"/>
          <w:sz w:val="14"/>
        </w:rPr>
        <w:t xml:space="preserve"> that follow particular actions. Thus, when it comes to educational games, </w:t>
      </w:r>
      <w:r>
        <w:rPr>
          <w:rFonts w:eastAsia="Calibri" w:cs="Times New Roman"/>
          <w:bCs/>
          <w:highlight w:val="cyan"/>
          <w:u w:val="single"/>
        </w:rPr>
        <w:t>acts are</w:t>
      </w:r>
      <w:r>
        <w:rPr>
          <w:rFonts w:eastAsia="Calibri" w:cs="Times New Roman"/>
          <w:sz w:val="14"/>
        </w:rPr>
        <w:t xml:space="preserve"> both </w:t>
      </w:r>
      <w:r>
        <w:rPr>
          <w:rFonts w:eastAsia="Calibri" w:cs="Times New Roman"/>
          <w:bCs/>
          <w:highlight w:val="cyan"/>
          <w:u w:val="single"/>
        </w:rPr>
        <w:t xml:space="preserve">imagined and tried out, but without </w:t>
      </w:r>
      <w:r>
        <w:rPr>
          <w:rFonts w:eastAsia="Calibri" w:cs="Times New Roman"/>
          <w:bCs/>
          <w:u w:val="single"/>
        </w:rPr>
        <w:t xml:space="preserve">all the </w:t>
      </w:r>
      <w:r>
        <w:rPr>
          <w:rFonts w:eastAsia="Calibri" w:cs="Times New Roman"/>
          <w:bCs/>
          <w:highlight w:val="cyan"/>
          <w:u w:val="single"/>
        </w:rPr>
        <w:t>real-life consequences</w:t>
      </w:r>
      <w:r>
        <w:rPr>
          <w:rFonts w:eastAsia="Calibri" w:cs="Times New Roman"/>
          <w:sz w:val="14"/>
        </w:rPr>
        <w:t xml:space="preserve"> </w:t>
      </w:r>
      <w:r>
        <w:rPr>
          <w:rFonts w:eastAsia="Calibri" w:cs="Times New Roman"/>
          <w:bCs/>
          <w:u w:val="single"/>
        </w:rPr>
        <w:t>of the</w:t>
      </w:r>
      <w:r>
        <w:rPr>
          <w:rFonts w:eastAsia="Calibri" w:cs="Times New Roman"/>
          <w:sz w:val="14"/>
        </w:rPr>
        <w:t xml:space="preserve"> practices, </w:t>
      </w:r>
      <w:r>
        <w:rPr>
          <w:rFonts w:eastAsia="Calibri" w:cs="Times New Roman"/>
          <w:bCs/>
          <w:u w:val="single"/>
        </w:rPr>
        <w:t>knowledge forms</w:t>
      </w:r>
      <w:r>
        <w:rPr>
          <w:rFonts w:eastAsia="Calibri" w:cs="Times New Roman"/>
          <w:sz w:val="14"/>
        </w:rPr>
        <w:t xml:space="preserve"> and outcomes that are being simulated in the game world. Simply put, there is a difference in realism between the dramatic rehearsals of everyday life and in </w:t>
      </w:r>
      <w:r>
        <w:rPr>
          <w:rFonts w:eastAsia="Calibri" w:cs="Times New Roman"/>
          <w:bCs/>
          <w:highlight w:val="cyan"/>
          <w:u w:val="single"/>
        </w:rPr>
        <w:t>games</w:t>
      </w:r>
      <w:r>
        <w:rPr>
          <w:rFonts w:eastAsia="Calibri" w:cs="Times New Roman"/>
          <w:bCs/>
          <w:u w:val="single"/>
        </w:rPr>
        <w:t>,</w:t>
      </w:r>
      <w:r>
        <w:rPr>
          <w:rFonts w:eastAsia="Calibri" w:cs="Times New Roman"/>
          <w:sz w:val="14"/>
        </w:rPr>
        <w:t xml:space="preserve"> which only “play at” or </w:t>
      </w:r>
      <w:r>
        <w:rPr>
          <w:rFonts w:eastAsia="Calibri" w:cs="Times New Roman"/>
          <w:b/>
          <w:highlight w:val="cyan"/>
          <w:u w:val="single"/>
          <w:bdr w:val="single" w:sz="4" w:space="0" w:color="auto" w:frame="1"/>
        </w:rPr>
        <w:t>simulate</w:t>
      </w:r>
      <w:r>
        <w:rPr>
          <w:rFonts w:eastAsia="Calibri" w:cs="Times New Roman"/>
          <w:sz w:val="14"/>
        </w:rPr>
        <w:t xml:space="preserve"> the stakes and   risks that </w:t>
      </w:r>
      <w:proofErr w:type="spellStart"/>
      <w:r>
        <w:rPr>
          <w:rFonts w:eastAsia="Calibri" w:cs="Times New Roman"/>
          <w:sz w:val="14"/>
        </w:rPr>
        <w:t>characterise</w:t>
      </w:r>
      <w:proofErr w:type="spellEnd"/>
      <w:r>
        <w:rPr>
          <w:rFonts w:eastAsia="Calibri" w:cs="Times New Roman"/>
          <w:sz w:val="14"/>
        </w:rPr>
        <w:t xml:space="preserve"> the “serious” nature of </w:t>
      </w:r>
      <w:r>
        <w:rPr>
          <w:rFonts w:eastAsia="Calibri" w:cs="Times New Roman"/>
          <w:bCs/>
          <w:highlight w:val="cyan"/>
          <w:u w:val="single"/>
        </w:rPr>
        <w:t>moral deliberation</w:t>
      </w:r>
      <w:r>
        <w:rPr>
          <w:rFonts w:eastAsia="Calibri" w:cs="Times New Roman"/>
          <w:sz w:val="14"/>
        </w:rPr>
        <w:t xml:space="preserve">, i.e. a real-life politician trying to win a parliamentary election experiences more personal and emotional risk than students trying to win the election scenario of The Power Game. At the same time, </w:t>
      </w:r>
      <w:r>
        <w:rPr>
          <w:rFonts w:eastAsia="Calibri" w:cs="Times New Roman"/>
          <w:bCs/>
          <w:u w:val="single"/>
        </w:rPr>
        <w:t xml:space="preserve">the </w:t>
      </w:r>
      <w:r>
        <w:rPr>
          <w:rFonts w:eastAsia="Calibri" w:cs="Times New Roman"/>
          <w:bCs/>
          <w:highlight w:val="cyan"/>
          <w:u w:val="single"/>
        </w:rPr>
        <w:t>lack of real-life consequences</w:t>
      </w:r>
      <w:r>
        <w:rPr>
          <w:rFonts w:eastAsia="Calibri" w:cs="Times New Roman"/>
          <w:sz w:val="14"/>
        </w:rPr>
        <w:t xml:space="preserve"> in educational games </w:t>
      </w:r>
      <w:r>
        <w:rPr>
          <w:rFonts w:eastAsia="Calibri" w:cs="Times New Roman"/>
          <w:bCs/>
          <w:highlight w:val="cyan"/>
          <w:u w:val="single"/>
        </w:rPr>
        <w:t>makes it possible to design a</w:t>
      </w:r>
      <w:r>
        <w:rPr>
          <w:rFonts w:eastAsia="Calibri" w:cs="Times New Roman"/>
          <w:sz w:val="14"/>
        </w:rPr>
        <w:t xml:space="preserve"> relatively </w:t>
      </w:r>
      <w:r>
        <w:rPr>
          <w:rFonts w:eastAsia="Calibri" w:cs="Times New Roman"/>
          <w:bCs/>
          <w:highlight w:val="cyan"/>
          <w:u w:val="single"/>
        </w:rPr>
        <w:t>safe learning environment</w:t>
      </w:r>
      <w:r>
        <w:rPr>
          <w:rFonts w:eastAsia="Calibri" w:cs="Times New Roman"/>
          <w:bCs/>
          <w:u w:val="single"/>
        </w:rPr>
        <w:t>, w</w:t>
      </w:r>
      <w:r>
        <w:rPr>
          <w:rFonts w:eastAsia="Calibri" w:cs="Times New Roman"/>
          <w:sz w:val="14"/>
        </w:rPr>
        <w:t xml:space="preserve">here teachers can stage particular game scenarios to be enacted and validated for educational purposes. In this sense, educational games are able </w:t>
      </w:r>
      <w:r>
        <w:rPr>
          <w:rFonts w:eastAsia="Calibri" w:cs="Times New Roman"/>
          <w:bCs/>
          <w:u w:val="single"/>
        </w:rPr>
        <w:t>to</w:t>
      </w:r>
      <w:r>
        <w:rPr>
          <w:rFonts w:eastAsia="Calibri" w:cs="Times New Roman"/>
          <w:sz w:val="14"/>
        </w:rPr>
        <w:t xml:space="preserve"> provide a safe but meaningful way of letting teachers and students make mistakes (e.g. by giving a poor political presentation) and </w:t>
      </w:r>
      <w:r>
        <w:rPr>
          <w:rFonts w:eastAsia="Calibri" w:cs="Times New Roman"/>
          <w:bCs/>
          <w:highlight w:val="cyan"/>
          <w:u w:val="single"/>
        </w:rPr>
        <w:t xml:space="preserve">dramatically rehearse </w:t>
      </w:r>
      <w:r>
        <w:rPr>
          <w:rFonts w:eastAsia="Calibri" w:cs="Times New Roman"/>
          <w:bCs/>
          <w:u w:val="single"/>
        </w:rPr>
        <w:t>particular “</w:t>
      </w:r>
      <w:r>
        <w:rPr>
          <w:rFonts w:eastAsia="Calibri" w:cs="Times New Roman"/>
          <w:b/>
          <w:highlight w:val="cyan"/>
          <w:u w:val="single"/>
          <w:bdr w:val="single" w:sz="4" w:space="0" w:color="auto" w:frame="1"/>
        </w:rPr>
        <w:t>competing</w:t>
      </w:r>
      <w:r>
        <w:rPr>
          <w:rFonts w:eastAsia="Calibri" w:cs="Times New Roman"/>
          <w:b/>
          <w:u w:val="single"/>
        </w:rPr>
        <w:t xml:space="preserve"> </w:t>
      </w:r>
      <w:r>
        <w:rPr>
          <w:rFonts w:eastAsia="Calibri" w:cs="Times New Roman"/>
          <w:bCs/>
          <w:u w:val="single"/>
        </w:rPr>
        <w:t xml:space="preserve">possible </w:t>
      </w:r>
      <w:r>
        <w:rPr>
          <w:rFonts w:eastAsia="Calibri" w:cs="Times New Roman"/>
          <w:b/>
          <w:highlight w:val="cyan"/>
          <w:u w:val="single"/>
          <w:bdr w:val="single" w:sz="4" w:space="0" w:color="auto" w:frame="1"/>
        </w:rPr>
        <w:t>lines of action</w:t>
      </w:r>
      <w:r>
        <w:rPr>
          <w:rFonts w:eastAsia="Calibri" w:cs="Times New Roman"/>
          <w:u w:val="single"/>
        </w:rPr>
        <w:t>”</w:t>
      </w:r>
      <w:r>
        <w:rPr>
          <w:rFonts w:eastAsia="Calibri" w:cs="Times New Roman"/>
          <w:sz w:val="14"/>
        </w:rPr>
        <w:t xml:space="preserve"> that are relevant to particular educational goals (Dewey, 1922: 132). Seen from this pragmatist perspective, </w:t>
      </w:r>
      <w:r>
        <w:rPr>
          <w:rFonts w:eastAsia="Calibri" w:cs="Times New Roman"/>
          <w:bCs/>
          <w:highlight w:val="cyan"/>
          <w:u w:val="single"/>
        </w:rPr>
        <w:t>the educational value</w:t>
      </w:r>
      <w:r>
        <w:rPr>
          <w:rFonts w:eastAsia="Calibri" w:cs="Times New Roman"/>
          <w:sz w:val="14"/>
        </w:rPr>
        <w:t xml:space="preserve"> of games </w:t>
      </w:r>
      <w:r>
        <w:rPr>
          <w:rFonts w:eastAsia="Calibri" w:cs="Times New Roman"/>
          <w:bCs/>
          <w:highlight w:val="cyan"/>
          <w:u w:val="single"/>
        </w:rPr>
        <w:t>is not</w:t>
      </w:r>
      <w:r>
        <w:rPr>
          <w:rFonts w:eastAsia="Calibri" w:cs="Times New Roman"/>
          <w:sz w:val="14"/>
        </w:rPr>
        <w:t xml:space="preserve"> so much a question of learning facts or giving </w:t>
      </w:r>
      <w:r>
        <w:rPr>
          <w:rFonts w:eastAsia="Calibri" w:cs="Times New Roman"/>
          <w:highlight w:val="cyan"/>
          <w:u w:val="single"/>
        </w:rPr>
        <w:t>the “right” answers, but</w:t>
      </w:r>
      <w:r>
        <w:rPr>
          <w:rFonts w:eastAsia="Calibri" w:cs="Times New Roman"/>
          <w:sz w:val="14"/>
        </w:rPr>
        <w:t xml:space="preserve"> more a question of </w:t>
      </w:r>
      <w:r>
        <w:rPr>
          <w:rFonts w:eastAsia="Calibri" w:cs="Times New Roman"/>
          <w:bCs/>
          <w:highlight w:val="cyan"/>
          <w:u w:val="single"/>
        </w:rPr>
        <w:t xml:space="preserve">exploring the </w:t>
      </w:r>
      <w:r>
        <w:rPr>
          <w:rFonts w:eastAsia="Calibri" w:cs="Times New Roman"/>
          <w:b/>
          <w:highlight w:val="cyan"/>
          <w:u w:val="single"/>
          <w:bdr w:val="single" w:sz="4" w:space="0" w:color="auto" w:frame="1"/>
        </w:rPr>
        <w:t>contingent outcomes</w:t>
      </w:r>
      <w:r>
        <w:rPr>
          <w:rFonts w:eastAsia="Calibri" w:cs="Times New Roman"/>
          <w:sz w:val="14"/>
          <w:highlight w:val="cyan"/>
          <w:u w:val="single"/>
        </w:rPr>
        <w:t xml:space="preserve"> </w:t>
      </w:r>
      <w:r>
        <w:rPr>
          <w:rFonts w:eastAsia="Calibri" w:cs="Times New Roman"/>
          <w:bCs/>
          <w:highlight w:val="cyan"/>
          <w:u w:val="single"/>
        </w:rPr>
        <w:t xml:space="preserve">and </w:t>
      </w:r>
      <w:r>
        <w:rPr>
          <w:rFonts w:eastAsia="Calibri" w:cs="Times New Roman"/>
          <w:b/>
          <w:highlight w:val="cyan"/>
          <w:u w:val="single"/>
          <w:bdr w:val="single" w:sz="4" w:space="0" w:color="auto" w:frame="1"/>
        </w:rPr>
        <w:t>domain-specific processes</w:t>
      </w:r>
      <w:r>
        <w:rPr>
          <w:rFonts w:eastAsia="Calibri" w:cs="Times New Roman"/>
          <w:bCs/>
          <w:highlight w:val="cyan"/>
          <w:u w:val="single"/>
        </w:rPr>
        <w:t xml:space="preserve"> of </w:t>
      </w:r>
      <w:r>
        <w:rPr>
          <w:rFonts w:eastAsia="Calibri" w:cs="Times New Roman"/>
          <w:b/>
          <w:highlight w:val="cyan"/>
          <w:u w:val="single"/>
          <w:bdr w:val="single" w:sz="4" w:space="0" w:color="auto" w:frame="1"/>
        </w:rPr>
        <w:t>problem-based scenarios</w:t>
      </w:r>
      <w:r>
        <w:rPr>
          <w:rFonts w:eastAsia="Calibri" w:cs="Times New Roman"/>
        </w:rPr>
        <w:t>.</w:t>
      </w:r>
      <w:r>
        <w:t xml:space="preserve"> </w:t>
      </w:r>
    </w:p>
    <w:p w:rsidR="00743B43" w:rsidRPr="00743B43" w:rsidRDefault="00743B43" w:rsidP="00743B43"/>
    <w:p w:rsidR="00743B43" w:rsidRDefault="00743B43" w:rsidP="00743B43">
      <w:pPr>
        <w:pStyle w:val="Heading1"/>
      </w:pPr>
      <w:r>
        <w:lastRenderedPageBreak/>
        <w:t>1nr – topicality + case</w:t>
      </w:r>
    </w:p>
    <w:p w:rsidR="00743B43" w:rsidRPr="009E4B3E" w:rsidRDefault="00743B43" w:rsidP="00743B43">
      <w:pPr>
        <w:rPr>
          <w:sz w:val="16"/>
        </w:rPr>
      </w:pPr>
    </w:p>
    <w:p w:rsidR="00743B43" w:rsidRPr="009E4B3E" w:rsidRDefault="00743B43" w:rsidP="00743B43">
      <w:pPr>
        <w:keepNext/>
        <w:keepLines/>
        <w:spacing w:before="200"/>
        <w:outlineLvl w:val="3"/>
        <w:rPr>
          <w:rFonts w:eastAsiaTheme="majorEastAsia" w:cstheme="majorBidi"/>
          <w:b/>
          <w:bCs/>
          <w:iCs/>
        </w:rPr>
      </w:pPr>
      <w:r w:rsidRPr="009E4B3E">
        <w:rPr>
          <w:rFonts w:eastAsiaTheme="majorEastAsia" w:cstheme="majorBidi"/>
          <w:b/>
          <w:bCs/>
          <w:iCs/>
        </w:rPr>
        <w:t>Analysis and use of evidence from experts is good – prerequisite to change assumptions and sharpen analysis</w:t>
      </w:r>
    </w:p>
    <w:p w:rsidR="00743B43" w:rsidRPr="009E4B3E" w:rsidRDefault="00743B43" w:rsidP="00743B43">
      <w:pPr>
        <w:rPr>
          <w:sz w:val="16"/>
        </w:rPr>
      </w:pPr>
      <w:r w:rsidRPr="009E4B3E">
        <w:rPr>
          <w:b/>
          <w:bCs/>
        </w:rPr>
        <w:t>Mills 03</w:t>
      </w:r>
      <w:r w:rsidRPr="009E4B3E">
        <w:rPr>
          <w:sz w:val="16"/>
        </w:rPr>
        <w:t>, Gary, Major in the United States Air Force, August 2003, “The Role of Rhetorical Theory in Military Intelligence Analysis”, http://www.au.af.mil/au/awc/awcgate/au/mills.pdf , p. 5-6, MZ</w:t>
      </w:r>
    </w:p>
    <w:p w:rsidR="00743B43" w:rsidRPr="009E4B3E" w:rsidRDefault="00743B43" w:rsidP="00743B43">
      <w:pPr>
        <w:rPr>
          <w:u w:val="single"/>
        </w:rPr>
      </w:pPr>
    </w:p>
    <w:p w:rsidR="00743B43" w:rsidRPr="009E4B3E" w:rsidRDefault="00743B43" w:rsidP="00743B43">
      <w:pPr>
        <w:rPr>
          <w:sz w:val="16"/>
        </w:rPr>
      </w:pPr>
      <w:r w:rsidRPr="009E4B3E">
        <w:rPr>
          <w:u w:val="single"/>
        </w:rPr>
        <w:t>As an integral part of the military’s new information age, you need to</w:t>
      </w:r>
      <w:r w:rsidRPr="009E4B3E">
        <w:rPr>
          <w:sz w:val="16"/>
        </w:rPr>
        <w:t xml:space="preserve"> be aware of alternative sources available to </w:t>
      </w:r>
      <w:r w:rsidRPr="009E4B3E">
        <w:rPr>
          <w:u w:val="single"/>
        </w:rPr>
        <w:t>enhance</w:t>
      </w:r>
      <w:r w:rsidRPr="009E4B3E">
        <w:rPr>
          <w:sz w:val="16"/>
        </w:rPr>
        <w:t xml:space="preserve"> your </w:t>
      </w:r>
      <w:r w:rsidRPr="009E4B3E">
        <w:rPr>
          <w:u w:val="single"/>
        </w:rPr>
        <w:t>communication and analytical skills.</w:t>
      </w:r>
      <w:r w:rsidRPr="009E4B3E">
        <w:rPr>
          <w:sz w:val="16"/>
        </w:rPr>
        <w:t xml:space="preserve"> Recently retitled as intelligence operators, intelligence personnel must apply every available tool in order to support worldwide warfighter operations. </w:t>
      </w:r>
      <w:r w:rsidRPr="009E4B3E">
        <w:rPr>
          <w:u w:val="single"/>
        </w:rPr>
        <w:t xml:space="preserve">As highlighted by the CIA Directorate of Intelligence, </w:t>
      </w:r>
      <w:r w:rsidRPr="009E4B3E">
        <w:rPr>
          <w:highlight w:val="yellow"/>
          <w:u w:val="single"/>
        </w:rPr>
        <w:t xml:space="preserve">your </w:t>
      </w:r>
      <w:r w:rsidRPr="009E4B3E">
        <w:rPr>
          <w:b/>
          <w:highlight w:val="yellow"/>
          <w:u w:val="single"/>
        </w:rPr>
        <w:t>effective use of “outside experts</w:t>
      </w:r>
      <w:r w:rsidRPr="009E4B3E">
        <w:rPr>
          <w:highlight w:val="yellow"/>
          <w:u w:val="single"/>
        </w:rPr>
        <w:t xml:space="preserve"> will yield useful information and insight, along with constructive </w:t>
      </w:r>
      <w:r w:rsidRPr="009E4B3E">
        <w:rPr>
          <w:b/>
          <w:highlight w:val="yellow"/>
          <w:u w:val="single"/>
        </w:rPr>
        <w:t xml:space="preserve">challenges to [your] working </w:t>
      </w:r>
      <w:proofErr w:type="gramStart"/>
      <w:r w:rsidRPr="009E4B3E">
        <w:rPr>
          <w:b/>
          <w:highlight w:val="yellow"/>
          <w:u w:val="single"/>
        </w:rPr>
        <w:t>assumptions</w:t>
      </w:r>
      <w:r w:rsidRPr="009E4B3E">
        <w:rPr>
          <w:highlight w:val="yellow"/>
          <w:u w:val="single"/>
        </w:rPr>
        <w:t>, that</w:t>
      </w:r>
      <w:proofErr w:type="gramEnd"/>
      <w:r w:rsidRPr="009E4B3E">
        <w:rPr>
          <w:highlight w:val="yellow"/>
          <w:u w:val="single"/>
        </w:rPr>
        <w:t xml:space="preserve"> can only </w:t>
      </w:r>
      <w:r w:rsidRPr="009E4B3E">
        <w:rPr>
          <w:b/>
          <w:highlight w:val="yellow"/>
          <w:u w:val="single"/>
        </w:rPr>
        <w:t>sharpen [your] analysis</w:t>
      </w:r>
      <w:r w:rsidRPr="009E4B3E">
        <w:rPr>
          <w:b/>
          <w:u w:val="single"/>
        </w:rPr>
        <w:t>.”</w:t>
      </w:r>
      <w:r w:rsidRPr="009E4B3E">
        <w:rPr>
          <w:sz w:val="16"/>
        </w:rPr>
        <w:t xml:space="preserve">1 In this study, Foucault’s discourse theories serve as the primary rhetorical workshop. As a result, there is a need to define the wide and essential scope of rhetorical theory, including a brief look at its history. The word rhetoric brings to mind many different meanings: “The practice of oratory [discourse or speech]; the study of strategies of effective oratory; the use of language, written or spoken [or electronic], to inform or persuade; the study of the persuasive effects of language; the study of the relation between language and knowledge; the classification and use of tropes and figures; and, of course, the use of empty promises and half-truths as a form of propaganda.”2 Intelligence officers interface with most of these overlapping meanings.3 </w:t>
      </w:r>
      <w:proofErr w:type="gramStart"/>
      <w:r w:rsidRPr="009E4B3E">
        <w:rPr>
          <w:sz w:val="16"/>
        </w:rPr>
        <w:t>You</w:t>
      </w:r>
      <w:proofErr w:type="gramEnd"/>
      <w:r w:rsidRPr="009E4B3E">
        <w:rPr>
          <w:sz w:val="16"/>
        </w:rPr>
        <w:t xml:space="preserve"> even study many influences and forms of propaganda. However, most importantly, </w:t>
      </w:r>
      <w:r w:rsidRPr="009E4B3E">
        <w:rPr>
          <w:highlight w:val="yellow"/>
          <w:u w:val="single"/>
        </w:rPr>
        <w:t>you must understand that “rhetoric is an action” and that it affects communication and analytical perspectives.</w:t>
      </w:r>
      <w:r w:rsidRPr="009E4B3E">
        <w:rPr>
          <w:sz w:val="16"/>
        </w:rPr>
        <w:t xml:space="preserve">4 “In one sense, rhetoric is an action human beings perform, and in a second sense, it is a perspective humans take. As an action, rhetoric involves humans’ use of symbols for the purpose of communicating with one another. As a perspective humans take, rhetoric involves focusing on symbolic [and analytic] processes.”5 With some luck, </w:t>
      </w:r>
      <w:r w:rsidRPr="009E4B3E">
        <w:rPr>
          <w:highlight w:val="yellow"/>
          <w:u w:val="single"/>
        </w:rPr>
        <w:t>this study will effectively communicate the strength of rhetoric’s influence on intelligence</w:t>
      </w:r>
      <w:r w:rsidRPr="009E4B3E">
        <w:rPr>
          <w:sz w:val="16"/>
        </w:rPr>
        <w:t>— ultimately changing and shaping your perspective on analysis.</w:t>
      </w:r>
    </w:p>
    <w:p w:rsidR="00743B43" w:rsidRPr="009E4B3E" w:rsidRDefault="00743B43" w:rsidP="00743B43">
      <w:pPr>
        <w:rPr>
          <w:u w:val="single"/>
        </w:rPr>
      </w:pPr>
    </w:p>
    <w:p w:rsidR="00743B43" w:rsidRPr="0081476E" w:rsidRDefault="00743B43" w:rsidP="00743B43">
      <w:pPr>
        <w:pStyle w:val="Heading4"/>
        <w:rPr>
          <w:rFonts w:eastAsia="Calibri"/>
        </w:rPr>
      </w:pPr>
      <w:proofErr w:type="spellStart"/>
      <w:r w:rsidRPr="0081476E">
        <w:rPr>
          <w:rFonts w:eastAsia="Calibri"/>
        </w:rPr>
        <w:t>Baudrillard’s</w:t>
      </w:r>
      <w:proofErr w:type="spellEnd"/>
      <w:r w:rsidRPr="0081476E">
        <w:rPr>
          <w:rFonts w:eastAsia="Calibri"/>
        </w:rPr>
        <w:t xml:space="preserve"> simulation argument plays into the hands of power. His Gulf War example is proof of the authoritarian results of his argument—the Real is still being constructed but the Pentagon is doing it.  </w:t>
      </w:r>
    </w:p>
    <w:p w:rsidR="00743B43" w:rsidRPr="0081476E" w:rsidRDefault="00743B43" w:rsidP="00743B43">
      <w:pPr>
        <w:rPr>
          <w:rFonts w:eastAsia="Calibri"/>
        </w:rPr>
      </w:pPr>
      <w:proofErr w:type="spellStart"/>
      <w:r w:rsidRPr="0081476E">
        <w:rPr>
          <w:rStyle w:val="StyleStyleBold12pt"/>
        </w:rPr>
        <w:t>Rectenwald</w:t>
      </w:r>
      <w:proofErr w:type="spellEnd"/>
      <w:r w:rsidRPr="0081476E">
        <w:rPr>
          <w:rFonts w:eastAsia="Calibri"/>
          <w:b/>
        </w:rPr>
        <w:t xml:space="preserve"> 2003 - </w:t>
      </w:r>
      <w:r w:rsidRPr="0081476E">
        <w:rPr>
          <w:rFonts w:eastAsia="Calibri"/>
        </w:rPr>
        <w:t xml:space="preserve">Citizens for Legitimate Government (March 11, Michael, “Gulf War II: The New ‘Real’,” http://legitgov.org/mike_essay_the_new_real4_031103.html). </w:t>
      </w:r>
    </w:p>
    <w:p w:rsidR="00743B43" w:rsidRPr="0081476E" w:rsidRDefault="00743B43" w:rsidP="00743B43">
      <w:pPr>
        <w:rPr>
          <w:rFonts w:eastAsia="Calibri"/>
          <w:b/>
          <w:szCs w:val="48"/>
        </w:rPr>
      </w:pPr>
    </w:p>
    <w:p w:rsidR="00743B43" w:rsidRPr="0081476E" w:rsidRDefault="00743B43" w:rsidP="00743B43">
      <w:pPr>
        <w:rPr>
          <w:rFonts w:eastAsia="Calibri"/>
          <w:szCs w:val="32"/>
          <w:u w:val="single"/>
        </w:rPr>
      </w:pPr>
      <w:r w:rsidRPr="0081476E">
        <w:rPr>
          <w:rFonts w:eastAsia="Calibri"/>
          <w:szCs w:val="32"/>
        </w:rPr>
        <w:t xml:space="preserve"> In his book </w:t>
      </w:r>
      <w:proofErr w:type="gramStart"/>
      <w:r w:rsidRPr="0081476E">
        <w:rPr>
          <w:rFonts w:eastAsia="Calibri"/>
          <w:i/>
          <w:szCs w:val="32"/>
        </w:rPr>
        <w:t xml:space="preserve">Simulations  </w:t>
      </w:r>
      <w:r w:rsidRPr="0081476E">
        <w:rPr>
          <w:rFonts w:eastAsia="Calibri"/>
          <w:szCs w:val="32"/>
        </w:rPr>
        <w:t>(</w:t>
      </w:r>
      <w:proofErr w:type="gramEnd"/>
      <w:r w:rsidRPr="0081476E">
        <w:rPr>
          <w:rFonts w:eastAsia="Calibri"/>
          <w:szCs w:val="32"/>
        </w:rPr>
        <w:t>1983</w:t>
      </w:r>
      <w:r w:rsidRPr="0081476E">
        <w:rPr>
          <w:rFonts w:eastAsia="Calibri"/>
          <w:i/>
          <w:szCs w:val="32"/>
        </w:rPr>
        <w:t xml:space="preserve">), </w:t>
      </w:r>
      <w:r w:rsidRPr="0081476E">
        <w:rPr>
          <w:rFonts w:eastAsia="Calibri"/>
          <w:szCs w:val="32"/>
        </w:rPr>
        <w:t>Jean</w:t>
      </w:r>
      <w:r w:rsidRPr="0081476E">
        <w:rPr>
          <w:rFonts w:eastAsia="Calibri"/>
          <w:szCs w:val="32"/>
          <w:u w:val="single"/>
        </w:rPr>
        <w:t xml:space="preserve"> </w:t>
      </w:r>
      <w:proofErr w:type="spellStart"/>
      <w:r w:rsidRPr="0081476E">
        <w:rPr>
          <w:rFonts w:eastAsia="Calibri"/>
          <w:szCs w:val="32"/>
          <w:highlight w:val="yellow"/>
          <w:u w:val="single"/>
        </w:rPr>
        <w:t>Baudrillard</w:t>
      </w:r>
      <w:proofErr w:type="spellEnd"/>
      <w:r w:rsidRPr="0081476E">
        <w:rPr>
          <w:rFonts w:eastAsia="Calibri"/>
          <w:szCs w:val="32"/>
          <w:highlight w:val="yellow"/>
          <w:u w:val="single"/>
        </w:rPr>
        <w:t xml:space="preserve"> introduced the notion of a</w:t>
      </w:r>
      <w:r w:rsidRPr="0081476E">
        <w:rPr>
          <w:rFonts w:eastAsia="Calibri"/>
          <w:szCs w:val="32"/>
          <w:u w:val="single"/>
        </w:rPr>
        <w:t xml:space="preserve"> new </w:t>
      </w:r>
      <w:r w:rsidRPr="0081476E">
        <w:rPr>
          <w:rFonts w:eastAsia="Calibri"/>
          <w:szCs w:val="32"/>
          <w:highlight w:val="yellow"/>
          <w:u w:val="single"/>
        </w:rPr>
        <w:t>social order</w:t>
      </w:r>
      <w:r w:rsidRPr="0081476E">
        <w:rPr>
          <w:rFonts w:eastAsia="Calibri"/>
          <w:szCs w:val="32"/>
          <w:u w:val="single"/>
        </w:rPr>
        <w:t xml:space="preserve"> based on simulacra </w:t>
      </w:r>
      <w:r w:rsidRPr="0081476E">
        <w:rPr>
          <w:rFonts w:eastAsia="Calibri"/>
          <w:szCs w:val="32"/>
          <w:highlight w:val="yellow"/>
          <w:u w:val="single"/>
        </w:rPr>
        <w:t>without originals</w:t>
      </w:r>
      <w:r w:rsidRPr="0081476E">
        <w:rPr>
          <w:rFonts w:eastAsia="Calibri"/>
          <w:szCs w:val="32"/>
          <w:u w:val="single"/>
        </w:rPr>
        <w:t xml:space="preserve">. </w:t>
      </w:r>
      <w:r w:rsidRPr="0081476E">
        <w:rPr>
          <w:rFonts w:eastAsia="Calibri"/>
          <w:szCs w:val="32"/>
          <w:highlight w:val="yellow"/>
          <w:u w:val="single"/>
        </w:rPr>
        <w:t>Malls,</w:t>
      </w:r>
      <w:r w:rsidRPr="0081476E">
        <w:rPr>
          <w:rFonts w:eastAsia="Calibri"/>
          <w:szCs w:val="32"/>
          <w:u w:val="single"/>
        </w:rPr>
        <w:t xml:space="preserve"> neighborhoods, </w:t>
      </w:r>
      <w:r w:rsidRPr="0081476E">
        <w:rPr>
          <w:rFonts w:eastAsia="Calibri"/>
          <w:szCs w:val="32"/>
          <w:highlight w:val="yellow"/>
          <w:u w:val="single"/>
        </w:rPr>
        <w:t>amusement parks</w:t>
      </w:r>
      <w:r w:rsidRPr="0081476E">
        <w:rPr>
          <w:rFonts w:eastAsia="Calibri"/>
          <w:szCs w:val="32"/>
          <w:u w:val="single"/>
        </w:rPr>
        <w:t xml:space="preserve">, even the political left and right—simulations of originals that </w:t>
      </w:r>
      <w:r w:rsidRPr="0081476E">
        <w:rPr>
          <w:rFonts w:eastAsia="Calibri"/>
          <w:szCs w:val="32"/>
          <w:highlight w:val="yellow"/>
          <w:u w:val="single"/>
        </w:rPr>
        <w:t>no longer exist,</w:t>
      </w:r>
      <w:r w:rsidRPr="0081476E">
        <w:rPr>
          <w:rFonts w:eastAsia="Calibri"/>
          <w:szCs w:val="32"/>
          <w:u w:val="single"/>
        </w:rPr>
        <w:t xml:space="preserve"> imitations without real models. </w:t>
      </w:r>
      <w:proofErr w:type="spellStart"/>
      <w:r w:rsidRPr="0081476E">
        <w:rPr>
          <w:rFonts w:eastAsia="Calibri"/>
          <w:szCs w:val="32"/>
          <w:highlight w:val="yellow"/>
          <w:u w:val="single"/>
        </w:rPr>
        <w:t>Baudrillard</w:t>
      </w:r>
      <w:proofErr w:type="spellEnd"/>
      <w:r w:rsidRPr="0081476E">
        <w:rPr>
          <w:rFonts w:eastAsia="Calibri"/>
          <w:szCs w:val="32"/>
          <w:highlight w:val="yellow"/>
          <w:u w:val="single"/>
        </w:rPr>
        <w:t xml:space="preserve"> engaged academics and enraged Marxists</w:t>
      </w:r>
      <w:r w:rsidRPr="0081476E">
        <w:rPr>
          <w:rFonts w:eastAsia="Calibri"/>
          <w:szCs w:val="32"/>
          <w:u w:val="single"/>
        </w:rPr>
        <w:t xml:space="preserve"> and other social realists, </w:t>
      </w:r>
      <w:r w:rsidRPr="0081476E">
        <w:rPr>
          <w:rFonts w:eastAsia="Calibri"/>
          <w:szCs w:val="32"/>
          <w:highlight w:val="yellow"/>
          <w:u w:val="single"/>
        </w:rPr>
        <w:t>when he later announced,</w:t>
      </w:r>
      <w:r w:rsidRPr="0081476E">
        <w:rPr>
          <w:rFonts w:eastAsia="Calibri"/>
          <w:szCs w:val="32"/>
          <w:u w:val="single"/>
        </w:rPr>
        <w:t xml:space="preserve"> </w:t>
      </w:r>
      <w:r w:rsidRPr="0081476E">
        <w:rPr>
          <w:rFonts w:eastAsia="Calibri"/>
          <w:szCs w:val="32"/>
        </w:rPr>
        <w:t>with seeming blitheness,</w:t>
      </w:r>
      <w:r w:rsidRPr="0081476E">
        <w:rPr>
          <w:rFonts w:eastAsia="Calibri"/>
          <w:szCs w:val="32"/>
          <w:u w:val="single"/>
        </w:rPr>
        <w:t xml:space="preserve"> </w:t>
      </w:r>
      <w:r w:rsidRPr="0081476E">
        <w:rPr>
          <w:rFonts w:eastAsia="Calibri"/>
          <w:szCs w:val="32"/>
          <w:highlight w:val="yellow"/>
          <w:u w:val="single"/>
        </w:rPr>
        <w:t>that the first Gulf War ‘wasn’t real.</w:t>
      </w:r>
      <w:r w:rsidRPr="0081476E">
        <w:rPr>
          <w:rFonts w:eastAsia="Calibri"/>
          <w:szCs w:val="32"/>
          <w:u w:val="single"/>
        </w:rPr>
        <w:t xml:space="preserve">’ </w:t>
      </w:r>
      <w:r w:rsidRPr="0081476E">
        <w:rPr>
          <w:rFonts w:eastAsia="Calibri"/>
          <w:szCs w:val="32"/>
        </w:rPr>
        <w:t>‘Tell that to the estimated 15,000 Iraqi civilians killed in the war, or the estimated 100,000 dying in its aftermath, or the Gulf War veterans, suffering from Gulf War Syndrome.’</w:t>
      </w:r>
      <w:r w:rsidRPr="0081476E">
        <w:rPr>
          <w:rFonts w:eastAsia="Calibri"/>
          <w:szCs w:val="32"/>
          <w:u w:val="single"/>
        </w:rPr>
        <w:t xml:space="preserve"> But </w:t>
      </w:r>
      <w:r w:rsidRPr="0081476E">
        <w:rPr>
          <w:rFonts w:eastAsia="Calibri"/>
          <w:szCs w:val="32"/>
          <w:highlight w:val="yellow"/>
          <w:u w:val="single"/>
        </w:rPr>
        <w:t>despite</w:t>
      </w:r>
      <w:r w:rsidRPr="0081476E">
        <w:rPr>
          <w:rFonts w:eastAsia="Calibri"/>
          <w:szCs w:val="32"/>
          <w:u w:val="single"/>
        </w:rPr>
        <w:t xml:space="preserve"> the </w:t>
      </w:r>
      <w:r w:rsidRPr="0081476E">
        <w:rPr>
          <w:rFonts w:eastAsia="Calibri"/>
          <w:szCs w:val="32"/>
          <w:highlight w:val="yellow"/>
          <w:u w:val="single"/>
        </w:rPr>
        <w:t>critics of postmodernism’s dissolution</w:t>
      </w:r>
      <w:r w:rsidRPr="0081476E">
        <w:rPr>
          <w:rFonts w:eastAsia="Calibri"/>
          <w:szCs w:val="32"/>
          <w:u w:val="single"/>
        </w:rPr>
        <w:t xml:space="preserve"> of the ‘real’, </w:t>
      </w:r>
      <w:r w:rsidRPr="0081476E">
        <w:rPr>
          <w:rFonts w:eastAsia="Calibri"/>
          <w:szCs w:val="32"/>
          <w:highlight w:val="yellow"/>
          <w:u w:val="single"/>
        </w:rPr>
        <w:t xml:space="preserve">there is something to what </w:t>
      </w:r>
      <w:proofErr w:type="spellStart"/>
      <w:r w:rsidRPr="0081476E">
        <w:rPr>
          <w:rFonts w:eastAsia="Calibri"/>
          <w:szCs w:val="32"/>
          <w:highlight w:val="yellow"/>
          <w:u w:val="single"/>
        </w:rPr>
        <w:t>Baudrillard</w:t>
      </w:r>
      <w:proofErr w:type="spellEnd"/>
      <w:r w:rsidRPr="0081476E">
        <w:rPr>
          <w:rFonts w:eastAsia="Calibri"/>
          <w:szCs w:val="32"/>
          <w:highlight w:val="yellow"/>
          <w:u w:val="single"/>
        </w:rPr>
        <w:t xml:space="preserve"> claimed</w:t>
      </w:r>
      <w:r w:rsidRPr="0081476E">
        <w:rPr>
          <w:rFonts w:eastAsia="Calibri"/>
          <w:szCs w:val="32"/>
        </w:rPr>
        <w:t xml:space="preserve">: </w:t>
      </w:r>
      <w:r w:rsidRPr="0081476E">
        <w:rPr>
          <w:rFonts w:eastAsia="Calibri"/>
          <w:szCs w:val="32"/>
          <w:u w:val="single"/>
        </w:rPr>
        <w:t>the first victim of the video war, the simulation, the reportage censored by Israel, was the notion of ‘reality.’</w:t>
      </w:r>
      <w:r w:rsidRPr="0081476E">
        <w:rPr>
          <w:rFonts w:eastAsia="Calibri"/>
          <w:szCs w:val="32"/>
        </w:rPr>
        <w:t xml:space="preserve"> </w:t>
      </w:r>
      <w:r w:rsidRPr="0081476E">
        <w:rPr>
          <w:rFonts w:eastAsia="Calibri"/>
          <w:sz w:val="16"/>
          <w:szCs w:val="16"/>
        </w:rPr>
        <w:t>‘The real’ suffered a mortal blow. The video representation of the Gulf War became the war itself, supplanting any kernel of reality with simulation. So that film could finally announce: “Welcome to the desert of the real!”</w:t>
      </w:r>
      <w:proofErr w:type="gramStart"/>
      <w:r w:rsidRPr="0081476E">
        <w:rPr>
          <w:rFonts w:eastAsia="Calibri"/>
          <w:sz w:val="16"/>
          <w:szCs w:val="16"/>
        </w:rPr>
        <w:t xml:space="preserve">—deserted because no one sees it, the </w:t>
      </w:r>
      <w:r w:rsidRPr="0081476E">
        <w:rPr>
          <w:rFonts w:eastAsia="Calibri"/>
          <w:i/>
          <w:sz w:val="12"/>
          <w:szCs w:val="32"/>
        </w:rPr>
        <w:t xml:space="preserve">desert </w:t>
      </w:r>
      <w:r w:rsidRPr="0081476E">
        <w:rPr>
          <w:rFonts w:eastAsia="Calibri"/>
          <w:sz w:val="16"/>
          <w:szCs w:val="16"/>
        </w:rPr>
        <w:t>of the real because for all practical purposes, it doesn’t exist.</w:t>
      </w:r>
      <w:proofErr w:type="gramEnd"/>
      <w:r w:rsidRPr="0081476E">
        <w:rPr>
          <w:rFonts w:eastAsia="Calibri"/>
          <w:sz w:val="16"/>
          <w:szCs w:val="16"/>
        </w:rPr>
        <w:t xml:space="preserve"> It appears from the previews we are receiving regarding the media coverage of Gulf War </w:t>
      </w:r>
      <w:proofErr w:type="gramStart"/>
      <w:r w:rsidRPr="0081476E">
        <w:rPr>
          <w:rFonts w:eastAsia="Calibri"/>
          <w:sz w:val="16"/>
          <w:szCs w:val="16"/>
        </w:rPr>
        <w:t>II, that</w:t>
      </w:r>
      <w:proofErr w:type="gramEnd"/>
      <w:r w:rsidRPr="0081476E">
        <w:rPr>
          <w:rFonts w:eastAsia="Calibri"/>
          <w:sz w:val="16"/>
          <w:szCs w:val="16"/>
        </w:rPr>
        <w:t xml:space="preserve"> the real, now dead, is to be declared alive-and-well, dressed up, camouflaged, and paraded around by the Pentagon itself: a remediation of the real</w:t>
      </w:r>
      <w:r w:rsidRPr="0081476E">
        <w:rPr>
          <w:rFonts w:eastAsia="Calibri"/>
          <w:szCs w:val="32"/>
        </w:rPr>
        <w:t xml:space="preserve">. </w:t>
      </w:r>
      <w:r w:rsidRPr="0081476E">
        <w:rPr>
          <w:rFonts w:eastAsia="Calibri"/>
          <w:szCs w:val="32"/>
          <w:highlight w:val="yellow"/>
          <w:u w:val="single"/>
        </w:rPr>
        <w:t>The media becomes the proxy purveyor of newsreels—</w:t>
      </w:r>
      <w:r w:rsidRPr="0081476E">
        <w:rPr>
          <w:rFonts w:eastAsia="Calibri"/>
          <w:szCs w:val="32"/>
          <w:u w:val="single"/>
        </w:rPr>
        <w:t xml:space="preserve">the </w:t>
      </w:r>
      <w:r w:rsidRPr="0081476E">
        <w:rPr>
          <w:rFonts w:eastAsia="Calibri"/>
          <w:i/>
          <w:szCs w:val="32"/>
          <w:u w:val="single"/>
        </w:rPr>
        <w:t>new real</w:t>
      </w:r>
      <w:r w:rsidRPr="0081476E">
        <w:rPr>
          <w:rFonts w:eastAsia="Calibri"/>
          <w:szCs w:val="32"/>
          <w:u w:val="single"/>
        </w:rPr>
        <w:t xml:space="preserve"> being supplied by the Pentagon. </w:t>
      </w:r>
      <w:r w:rsidRPr="0081476E">
        <w:rPr>
          <w:rFonts w:eastAsia="Calibri"/>
          <w:szCs w:val="32"/>
          <w:highlight w:val="yellow"/>
          <w:u w:val="single"/>
        </w:rPr>
        <w:t>Reporters are to be</w:t>
      </w:r>
      <w:r w:rsidRPr="0081476E">
        <w:rPr>
          <w:rFonts w:eastAsia="Calibri"/>
          <w:szCs w:val="32"/>
          <w:u w:val="single"/>
        </w:rPr>
        <w:t xml:space="preserve"> fully </w:t>
      </w:r>
      <w:r w:rsidRPr="0081476E">
        <w:rPr>
          <w:rFonts w:eastAsia="Calibri"/>
          <w:szCs w:val="32"/>
          <w:highlight w:val="yellow"/>
          <w:u w:val="single"/>
        </w:rPr>
        <w:t>approved instruments of the war machine itself</w:t>
      </w:r>
      <w:r w:rsidRPr="0081476E">
        <w:rPr>
          <w:rFonts w:eastAsia="Calibri"/>
          <w:szCs w:val="32"/>
          <w:u w:val="single"/>
        </w:rPr>
        <w:t xml:space="preserve">, like additional scopes fastened to the instruments of death, pointing only at acceptable targets, with a simulated vision not unlike the video version of the jet fighters and </w:t>
      </w:r>
      <w:proofErr w:type="spellStart"/>
      <w:r w:rsidRPr="0081476E">
        <w:rPr>
          <w:rFonts w:eastAsia="Calibri"/>
          <w:szCs w:val="32"/>
          <w:u w:val="single"/>
        </w:rPr>
        <w:t>scopic</w:t>
      </w:r>
      <w:proofErr w:type="spellEnd"/>
      <w:r w:rsidRPr="0081476E">
        <w:rPr>
          <w:rFonts w:eastAsia="Calibri"/>
          <w:szCs w:val="32"/>
          <w:u w:val="single"/>
        </w:rPr>
        <w:t xml:space="preserve"> filters of the combatants</w:t>
      </w:r>
      <w:r w:rsidRPr="0081476E">
        <w:rPr>
          <w:rFonts w:eastAsia="Calibri"/>
          <w:szCs w:val="32"/>
        </w:rPr>
        <w:t xml:space="preserve"> (</w:t>
      </w:r>
      <w:r w:rsidRPr="0081476E">
        <w:rPr>
          <w:rFonts w:eastAsia="Calibri"/>
          <w:sz w:val="16"/>
          <w:szCs w:val="16"/>
        </w:rPr>
        <w:t>on one side). The notion of ‘bias’ is decimated in the very act of killing—</w:t>
      </w:r>
      <w:r w:rsidRPr="0081476E">
        <w:rPr>
          <w:rFonts w:eastAsia="Calibri"/>
          <w:i/>
          <w:sz w:val="12"/>
          <w:szCs w:val="32"/>
        </w:rPr>
        <w:t>in media res—</w:t>
      </w:r>
      <w:r w:rsidRPr="0081476E">
        <w:rPr>
          <w:rFonts w:eastAsia="Calibri"/>
          <w:sz w:val="16"/>
          <w:szCs w:val="16"/>
        </w:rPr>
        <w:t xml:space="preserve">military </w:t>
      </w:r>
      <w:proofErr w:type="spellStart"/>
      <w:r w:rsidRPr="0081476E">
        <w:rPr>
          <w:rFonts w:eastAsia="Calibri"/>
          <w:i/>
          <w:sz w:val="12"/>
          <w:szCs w:val="32"/>
        </w:rPr>
        <w:t>perspectivalism</w:t>
      </w:r>
      <w:proofErr w:type="spellEnd"/>
      <w:r w:rsidRPr="0081476E">
        <w:rPr>
          <w:rFonts w:eastAsia="Calibri"/>
          <w:sz w:val="16"/>
          <w:szCs w:val="16"/>
        </w:rPr>
        <w:t xml:space="preserve"> serves as a placebo. Any remaining memory of “real” differing perspectives is thereby satisfied, if not </w:t>
      </w:r>
      <w:r w:rsidRPr="0081476E">
        <w:rPr>
          <w:rFonts w:eastAsia="Calibri"/>
          <w:sz w:val="16"/>
          <w:szCs w:val="16"/>
        </w:rPr>
        <w:lastRenderedPageBreak/>
        <w:t xml:space="preserve">obliterated in advance; </w:t>
      </w:r>
      <w:proofErr w:type="spellStart"/>
      <w:r w:rsidRPr="0081476E">
        <w:rPr>
          <w:rFonts w:eastAsia="Calibri"/>
          <w:i/>
          <w:sz w:val="12"/>
          <w:szCs w:val="32"/>
        </w:rPr>
        <w:t>perspectivalism</w:t>
      </w:r>
      <w:proofErr w:type="spellEnd"/>
      <w:r w:rsidRPr="0081476E">
        <w:rPr>
          <w:rFonts w:eastAsia="Calibri"/>
          <w:sz w:val="16"/>
          <w:szCs w:val="16"/>
        </w:rPr>
        <w:t xml:space="preserve"> becomes a multiplication of staged effects. </w:t>
      </w:r>
      <w:proofErr w:type="gramStart"/>
      <w:r w:rsidRPr="0081476E">
        <w:rPr>
          <w:rFonts w:eastAsia="Calibri"/>
          <w:sz w:val="16"/>
          <w:szCs w:val="16"/>
        </w:rPr>
        <w:t>Like cable television with its endless splintering of sameness into a reputed ‘variety’, the multiple ‘perspectives’ of gunmen will supplant all other standpoints</w:t>
      </w:r>
      <w:r w:rsidRPr="0081476E">
        <w:rPr>
          <w:rFonts w:eastAsia="Calibri"/>
          <w:szCs w:val="32"/>
        </w:rPr>
        <w:t>.</w:t>
      </w:r>
      <w:proofErr w:type="gramEnd"/>
      <w:r w:rsidRPr="0081476E">
        <w:rPr>
          <w:rFonts w:eastAsia="Calibri"/>
          <w:szCs w:val="32"/>
          <w:u w:val="single"/>
        </w:rPr>
        <w:t xml:space="preserve"> </w:t>
      </w:r>
      <w:r w:rsidRPr="0081476E">
        <w:rPr>
          <w:rFonts w:eastAsia="Calibri"/>
          <w:szCs w:val="32"/>
          <w:highlight w:val="yellow"/>
          <w:u w:val="single"/>
        </w:rPr>
        <w:t>Independent reporters</w:t>
      </w:r>
      <w:r w:rsidRPr="0081476E">
        <w:rPr>
          <w:rFonts w:eastAsia="Calibri"/>
          <w:szCs w:val="32"/>
          <w:u w:val="single"/>
        </w:rPr>
        <w:t xml:space="preserve">, the Pentagon now reputedly warns, will </w:t>
      </w:r>
      <w:r w:rsidRPr="0081476E">
        <w:rPr>
          <w:rFonts w:eastAsia="Calibri"/>
          <w:szCs w:val="32"/>
          <w:highlight w:val="yellow"/>
          <w:u w:val="single"/>
        </w:rPr>
        <w:t>be fired upon</w:t>
      </w:r>
      <w:r w:rsidRPr="0081476E">
        <w:rPr>
          <w:rFonts w:eastAsia="Calibri"/>
          <w:szCs w:val="32"/>
          <w:u w:val="single"/>
        </w:rPr>
        <w:t>.</w:t>
      </w:r>
      <w:r w:rsidRPr="0081476E">
        <w:rPr>
          <w:rFonts w:eastAsia="Calibri"/>
          <w:szCs w:val="32"/>
        </w:rPr>
        <w:t xml:space="preserve"> “Death to Realism!” was the perhaps more apropos cry in that other, more ironic cyber film</w:t>
      </w:r>
      <w:proofErr w:type="gramStart"/>
      <w:r w:rsidRPr="0081476E">
        <w:rPr>
          <w:rFonts w:eastAsia="Calibri"/>
          <w:szCs w:val="32"/>
        </w:rPr>
        <w:t xml:space="preserve">,  </w:t>
      </w:r>
      <w:proofErr w:type="spellStart"/>
      <w:r w:rsidRPr="0081476E">
        <w:rPr>
          <w:rFonts w:eastAsia="Calibri"/>
          <w:i/>
          <w:szCs w:val="32"/>
        </w:rPr>
        <w:t>eXistenZ</w:t>
      </w:r>
      <w:proofErr w:type="spellEnd"/>
      <w:proofErr w:type="gramEnd"/>
      <w:r w:rsidRPr="0081476E">
        <w:rPr>
          <w:rFonts w:eastAsia="Calibri"/>
          <w:i/>
          <w:szCs w:val="32"/>
        </w:rPr>
        <w:t xml:space="preserve">. </w:t>
      </w:r>
      <w:r w:rsidRPr="0081476E">
        <w:rPr>
          <w:rFonts w:eastAsia="Calibri"/>
          <w:szCs w:val="32"/>
          <w:u w:val="single"/>
        </w:rPr>
        <w:t xml:space="preserve">Thus, </w:t>
      </w:r>
      <w:r w:rsidRPr="0081476E">
        <w:rPr>
          <w:rFonts w:eastAsia="Calibri"/>
          <w:szCs w:val="32"/>
          <w:highlight w:val="yellow"/>
          <w:u w:val="single"/>
        </w:rPr>
        <w:t xml:space="preserve">it appears that </w:t>
      </w:r>
      <w:proofErr w:type="spellStart"/>
      <w:r w:rsidRPr="0081476E">
        <w:rPr>
          <w:rFonts w:eastAsia="Calibri"/>
          <w:szCs w:val="32"/>
          <w:highlight w:val="yellow"/>
          <w:u w:val="single"/>
        </w:rPr>
        <w:t>Baudrillard</w:t>
      </w:r>
      <w:proofErr w:type="spellEnd"/>
      <w:r w:rsidRPr="0081476E">
        <w:rPr>
          <w:rFonts w:eastAsia="Calibri"/>
          <w:szCs w:val="32"/>
          <w:highlight w:val="yellow"/>
          <w:u w:val="single"/>
        </w:rPr>
        <w:t xml:space="preserve"> was only partly right</w:t>
      </w:r>
      <w:r w:rsidRPr="0081476E">
        <w:rPr>
          <w:rFonts w:eastAsia="Calibri"/>
          <w:szCs w:val="32"/>
          <w:u w:val="single"/>
        </w:rPr>
        <w:t xml:space="preserve">. </w:t>
      </w:r>
      <w:r w:rsidRPr="0081476E">
        <w:rPr>
          <w:rFonts w:eastAsia="Calibri"/>
          <w:szCs w:val="32"/>
          <w:highlight w:val="yellow"/>
          <w:u w:val="single"/>
        </w:rPr>
        <w:t>The real is indeed under fire</w:t>
      </w:r>
      <w:r w:rsidRPr="0081476E">
        <w:rPr>
          <w:rFonts w:eastAsia="Calibri"/>
          <w:szCs w:val="32"/>
          <w:u w:val="single"/>
        </w:rPr>
        <w:t xml:space="preserve">, but like </w:t>
      </w:r>
      <w:r w:rsidRPr="0081476E">
        <w:rPr>
          <w:rFonts w:eastAsia="Calibri"/>
          <w:szCs w:val="32"/>
          <w:highlight w:val="yellow"/>
          <w:u w:val="single"/>
        </w:rPr>
        <w:t>the repressed in Freud’s version of the psyche, it threatens to return</w:t>
      </w:r>
      <w:r w:rsidRPr="0081476E">
        <w:rPr>
          <w:rFonts w:eastAsia="Calibri"/>
          <w:szCs w:val="32"/>
          <w:u w:val="single"/>
        </w:rPr>
        <w:t xml:space="preserve">. Likewise, measures must be taken against it. The Pentagon promises to take such measures. </w:t>
      </w:r>
      <w:r w:rsidRPr="0081476E">
        <w:rPr>
          <w:rFonts w:eastAsia="Calibri"/>
          <w:szCs w:val="32"/>
        </w:rPr>
        <w:t> </w:t>
      </w:r>
      <w:proofErr w:type="spellStart"/>
      <w:r w:rsidRPr="0081476E">
        <w:rPr>
          <w:rFonts w:eastAsia="Calibri"/>
          <w:sz w:val="16"/>
          <w:szCs w:val="16"/>
        </w:rPr>
        <w:t>Slavoj</w:t>
      </w:r>
      <w:proofErr w:type="spellEnd"/>
      <w:r w:rsidRPr="0081476E">
        <w:rPr>
          <w:rFonts w:eastAsia="Calibri"/>
          <w:sz w:val="16"/>
          <w:szCs w:val="16"/>
        </w:rPr>
        <w:t xml:space="preserve"> </w:t>
      </w:r>
      <w:proofErr w:type="spellStart"/>
      <w:r w:rsidRPr="0081476E">
        <w:rPr>
          <w:rFonts w:eastAsia="Calibri"/>
          <w:sz w:val="16"/>
          <w:szCs w:val="16"/>
        </w:rPr>
        <w:t>Žižek</w:t>
      </w:r>
      <w:proofErr w:type="spellEnd"/>
      <w:r w:rsidRPr="0081476E">
        <w:rPr>
          <w:rFonts w:eastAsia="Calibri"/>
          <w:b/>
          <w:sz w:val="12"/>
          <w:szCs w:val="32"/>
        </w:rPr>
        <w:t xml:space="preserve"> </w:t>
      </w:r>
      <w:r w:rsidRPr="0081476E">
        <w:rPr>
          <w:rFonts w:eastAsia="Calibri"/>
          <w:sz w:val="16"/>
          <w:szCs w:val="16"/>
        </w:rPr>
        <w:t>suggested that 9-11 threatened to shatter “the borderline which today separates the digitized First World from the Third World ‘desert of the Real,’” yielding, with its crashing of the simulation, an “awareness that we live in an insulated artificial universe which generates the notion that some ominous agent is threatening us all the time with total destruction.” This awareness may be too painful for the denizens of the Matrix. Gulf War II (whose ‘moralistic/poetic’ name is still being debated by the Pentagon) is an attempt to reconstruct that Matrix, to re-inscribe the borderline, to reclaim the real and reissue it as military rations. The real is parceled out.</w:t>
      </w:r>
      <w:r w:rsidRPr="0081476E">
        <w:rPr>
          <w:rFonts w:eastAsia="Calibri"/>
          <w:szCs w:val="32"/>
        </w:rPr>
        <w:t xml:space="preserve">  </w:t>
      </w:r>
      <w:r w:rsidRPr="0081476E">
        <w:rPr>
          <w:rFonts w:eastAsia="Calibri"/>
          <w:szCs w:val="32"/>
          <w:u w:val="single"/>
        </w:rPr>
        <w:t xml:space="preserve">The media asks us incredulously: “Do you think that the Pentagon (or Powell, or Bush, or Rumsfeld) would actually </w:t>
      </w:r>
      <w:r w:rsidRPr="0081476E">
        <w:rPr>
          <w:rFonts w:eastAsia="Calibri"/>
          <w:i/>
          <w:szCs w:val="32"/>
          <w:u w:val="single"/>
        </w:rPr>
        <w:t>lie</w:t>
      </w:r>
      <w:r w:rsidRPr="0081476E">
        <w:rPr>
          <w:rFonts w:eastAsia="Calibri"/>
          <w:szCs w:val="32"/>
          <w:u w:val="single"/>
        </w:rPr>
        <w:t xml:space="preserve"> to the American people?” We cannot answer, simply, “yes.” </w:t>
      </w:r>
      <w:r w:rsidRPr="0081476E">
        <w:rPr>
          <w:rFonts w:eastAsia="Calibri"/>
          <w:szCs w:val="32"/>
          <w:highlight w:val="yellow"/>
          <w:u w:val="single"/>
        </w:rPr>
        <w:t xml:space="preserve">Not only are they lying, they are </w:t>
      </w:r>
      <w:proofErr w:type="gramStart"/>
      <w:r w:rsidRPr="0081476E">
        <w:rPr>
          <w:rFonts w:eastAsia="Calibri"/>
          <w:szCs w:val="32"/>
          <w:highlight w:val="yellow"/>
          <w:u w:val="single"/>
        </w:rPr>
        <w:t xml:space="preserve">actually  </w:t>
      </w:r>
      <w:r w:rsidRPr="0081476E">
        <w:rPr>
          <w:rFonts w:eastAsia="Calibri"/>
          <w:b/>
          <w:i/>
          <w:szCs w:val="32"/>
          <w:highlight w:val="yellow"/>
          <w:u w:val="single"/>
        </w:rPr>
        <w:t>producing</w:t>
      </w:r>
      <w:proofErr w:type="gramEnd"/>
      <w:r w:rsidRPr="0081476E">
        <w:rPr>
          <w:rFonts w:eastAsia="Calibri"/>
          <w:szCs w:val="32"/>
          <w:highlight w:val="yellow"/>
          <w:u w:val="single"/>
        </w:rPr>
        <w:t xml:space="preserve"> the new real.</w:t>
      </w:r>
      <w:r w:rsidRPr="0081476E">
        <w:rPr>
          <w:rFonts w:eastAsia="Calibri"/>
          <w:b/>
          <w:szCs w:val="32"/>
        </w:rPr>
        <w:t xml:space="preserve"> </w:t>
      </w:r>
    </w:p>
    <w:p w:rsidR="00743B43" w:rsidRDefault="00743B43" w:rsidP="00743B43"/>
    <w:p w:rsidR="00743B43" w:rsidRDefault="00743B43" w:rsidP="00743B43"/>
    <w:p w:rsidR="00743B43" w:rsidRPr="0098139A" w:rsidRDefault="00743B43" w:rsidP="00743B43">
      <w:pPr>
        <w:pStyle w:val="Heading4"/>
      </w:pPr>
      <w:r w:rsidRPr="0098139A">
        <w:t>Turn—privileging value to life over existence of life guarantees atrocities</w:t>
      </w:r>
    </w:p>
    <w:p w:rsidR="00743B43" w:rsidRPr="0098139A" w:rsidRDefault="00743B43" w:rsidP="00743B43">
      <w:pPr>
        <w:rPr>
          <w:sz w:val="16"/>
        </w:rPr>
      </w:pPr>
      <w:r w:rsidRPr="0098139A">
        <w:rPr>
          <w:b/>
        </w:rPr>
        <w:t>Federer 03</w:t>
      </w:r>
      <w:r w:rsidRPr="0098139A">
        <w:rPr>
          <w:sz w:val="16"/>
        </w:rPr>
        <w:t xml:space="preserve"> (William Federer is a best-selling author and president of </w:t>
      </w:r>
      <w:proofErr w:type="spellStart"/>
      <w:r w:rsidRPr="0098139A">
        <w:rPr>
          <w:sz w:val="16"/>
        </w:rPr>
        <w:t>Amerisearch</w:t>
      </w:r>
      <w:proofErr w:type="spellEnd"/>
      <w:r w:rsidRPr="0098139A">
        <w:rPr>
          <w:sz w:val="16"/>
        </w:rPr>
        <w:t xml:space="preserve"> Inc. 10-18-03 http://www.worldnetdaily.com/news/article.asp?ARTICLE_ID=35138</w:t>
      </w:r>
    </w:p>
    <w:p w:rsidR="00743B43" w:rsidRPr="0098139A" w:rsidRDefault="00743B43" w:rsidP="00743B43">
      <w:pPr>
        <w:rPr>
          <w:color w:val="000000"/>
          <w:u w:val="single"/>
        </w:rPr>
      </w:pPr>
    </w:p>
    <w:p w:rsidR="00743B43" w:rsidRPr="0098139A" w:rsidRDefault="00743B43" w:rsidP="00743B43">
      <w:pPr>
        <w:rPr>
          <w:sz w:val="16"/>
          <w:szCs w:val="12"/>
        </w:rPr>
      </w:pPr>
      <w:r w:rsidRPr="0098139A">
        <w:rPr>
          <w:color w:val="000000"/>
          <w:u w:val="single"/>
        </w:rPr>
        <w:t>Even before the rise of</w:t>
      </w:r>
      <w:r w:rsidRPr="0098139A">
        <w:rPr>
          <w:sz w:val="16"/>
        </w:rPr>
        <w:t xml:space="preserve"> </w:t>
      </w:r>
      <w:r w:rsidRPr="0098139A">
        <w:rPr>
          <w:color w:val="000000"/>
          <w:u w:val="single"/>
        </w:rPr>
        <w:t>Adolf</w:t>
      </w:r>
      <w:r w:rsidRPr="0098139A">
        <w:rPr>
          <w:sz w:val="16"/>
        </w:rPr>
        <w:t xml:space="preserve"> Hitler's Third Reich, </w:t>
      </w:r>
      <w:r w:rsidRPr="0098139A">
        <w:rPr>
          <w:color w:val="000000"/>
          <w:highlight w:val="yellow"/>
          <w:u w:val="single"/>
        </w:rPr>
        <w:t>the way for the gruesome Nazi Holocaust</w:t>
      </w:r>
      <w:r w:rsidRPr="0098139A">
        <w:rPr>
          <w:sz w:val="16"/>
        </w:rPr>
        <w:t xml:space="preserve"> of human extermination and cruel butchery </w:t>
      </w:r>
      <w:r w:rsidRPr="0098139A">
        <w:rPr>
          <w:color w:val="000000"/>
          <w:highlight w:val="yellow"/>
          <w:u w:val="single"/>
        </w:rPr>
        <w:t>was being prepared</w:t>
      </w:r>
      <w:r w:rsidRPr="0098139A">
        <w:rPr>
          <w:color w:val="000000"/>
          <w:u w:val="single"/>
        </w:rPr>
        <w:t xml:space="preserve"> </w:t>
      </w:r>
      <w:r w:rsidRPr="0098139A">
        <w:rPr>
          <w:sz w:val="16"/>
        </w:rPr>
        <w:t>in the 1930 German Weimar Republic</w:t>
      </w:r>
      <w:r w:rsidRPr="0098139A">
        <w:rPr>
          <w:color w:val="000000"/>
          <w:u w:val="single"/>
        </w:rPr>
        <w:t xml:space="preserve"> </w:t>
      </w:r>
      <w:r w:rsidRPr="0098139A">
        <w:rPr>
          <w:color w:val="000000"/>
          <w:highlight w:val="yellow"/>
          <w:u w:val="single"/>
        </w:rPr>
        <w:t>through the</w:t>
      </w:r>
      <w:r w:rsidRPr="0098139A">
        <w:rPr>
          <w:sz w:val="16"/>
        </w:rPr>
        <w:t xml:space="preserve"> medical establishment and </w:t>
      </w:r>
      <w:r w:rsidRPr="0098139A">
        <w:rPr>
          <w:color w:val="000000"/>
          <w:highlight w:val="yellow"/>
          <w:u w:val="single"/>
        </w:rPr>
        <w:t>philosophical elite's</w:t>
      </w:r>
      <w:r w:rsidRPr="0098139A">
        <w:rPr>
          <w:color w:val="000000"/>
          <w:u w:val="single"/>
        </w:rPr>
        <w:t xml:space="preserve"> </w:t>
      </w:r>
      <w:r w:rsidRPr="0098139A">
        <w:rPr>
          <w:sz w:val="16"/>
        </w:rPr>
        <w:t>adoption of the "</w:t>
      </w:r>
      <w:r w:rsidRPr="0098139A">
        <w:rPr>
          <w:color w:val="000000"/>
          <w:highlight w:val="yellow"/>
          <w:u w:val="single"/>
        </w:rPr>
        <w:t>quality of life" concept in place of the "sanctity of life."</w:t>
      </w:r>
      <w:r w:rsidRPr="0098139A">
        <w:rPr>
          <w:sz w:val="16"/>
        </w:rPr>
        <w:t xml:space="preserve"> The Nuremberg trials, exposing the horrible Nazi war crimes, revealed that </w:t>
      </w:r>
      <w:r w:rsidRPr="0098139A">
        <w:rPr>
          <w:color w:val="000000"/>
          <w:u w:val="single"/>
        </w:rPr>
        <w:t xml:space="preserve">Germany's trend toward atrocity began with their progressive embrace of the Hegelian doctrine of "rational utility," where an individual's worth is in relation to their contribution to the state, rather than determined in light of traditional moral, ethical and religious values. </w:t>
      </w:r>
      <w:r w:rsidRPr="0098139A">
        <w:rPr>
          <w:sz w:val="16"/>
          <w:szCs w:val="12"/>
        </w:rPr>
        <w:t xml:space="preserve">This gradual transformation of national public opinion, promulgated through media and education, was described in an article written by the British commentator Malcolm </w:t>
      </w:r>
      <w:proofErr w:type="spellStart"/>
      <w:r w:rsidRPr="0098139A">
        <w:rPr>
          <w:sz w:val="16"/>
          <w:szCs w:val="12"/>
        </w:rPr>
        <w:t>Muggeridge</w:t>
      </w:r>
      <w:proofErr w:type="spellEnd"/>
      <w:r w:rsidRPr="0098139A">
        <w:rPr>
          <w:sz w:val="16"/>
          <w:szCs w:val="12"/>
        </w:rPr>
        <w:t xml:space="preserve"> entitled "The Humane Holocaust" and in an article written by former United States Surgeon General, C. Everett Koop, M.D., entitled "The Slide to Auschwitz," both published in The Human Life Review, 1977 and 1980 respectively.  </w:t>
      </w:r>
      <w:proofErr w:type="spellStart"/>
      <w:r w:rsidRPr="0098139A">
        <w:rPr>
          <w:sz w:val="16"/>
          <w:szCs w:val="12"/>
        </w:rPr>
        <w:t>Muggeridge</w:t>
      </w:r>
      <w:proofErr w:type="spellEnd"/>
      <w:r w:rsidRPr="0098139A">
        <w:rPr>
          <w:sz w:val="16"/>
          <w:szCs w:val="12"/>
        </w:rPr>
        <w:t xml:space="preserve"> stated: "Near at hand, we have been accorded, for those that have eyes to see, an object lesson in what the quest for 'quality of life' without reference to 'sanctity of life' can involve ... [namely] the great Nazi Holocaust, whose TV presentation has lately been harrowing viewers throughout the Western world. In this televised version, an essential consideration has been left out – namely, that the origins of the Holocaust lay, not in Nazi terrorism and anti-Semitism, but in pre-Nazi Weimar Germany's acceptance of euthanasia and mercy-killing as humane and estimable. ...  "It took no more than three decades to transform a war crime into an act of compassion, thereby enabling the victors in the war against Nazism to adopt the very practices for which the Nazis had been solemnly condemned at Nuremberg."  The transformation followed thus: The concept that the elderly and terminally ill should have the right to die was promoted in books, newspapers, literature and even entertainment films, the most popular of which were entitled "</w:t>
      </w:r>
      <w:proofErr w:type="spellStart"/>
      <w:r w:rsidRPr="0098139A">
        <w:rPr>
          <w:sz w:val="16"/>
          <w:szCs w:val="12"/>
        </w:rPr>
        <w:t>Ich</w:t>
      </w:r>
      <w:proofErr w:type="spellEnd"/>
      <w:r w:rsidRPr="0098139A">
        <w:rPr>
          <w:sz w:val="16"/>
          <w:szCs w:val="12"/>
        </w:rPr>
        <w:t xml:space="preserve"> </w:t>
      </w:r>
      <w:proofErr w:type="spellStart"/>
      <w:r w:rsidRPr="0098139A">
        <w:rPr>
          <w:sz w:val="16"/>
          <w:szCs w:val="12"/>
        </w:rPr>
        <w:t>klage</w:t>
      </w:r>
      <w:proofErr w:type="spellEnd"/>
      <w:r w:rsidRPr="0098139A">
        <w:rPr>
          <w:sz w:val="16"/>
          <w:szCs w:val="12"/>
        </w:rPr>
        <w:t xml:space="preserve"> an (I accuse)" and "Mentally Ill." </w:t>
      </w:r>
    </w:p>
    <w:p w:rsidR="00743B43" w:rsidRPr="0098139A" w:rsidRDefault="00743B43" w:rsidP="00743B43">
      <w:pPr>
        <w:rPr>
          <w:color w:val="000000"/>
          <w:u w:val="single"/>
        </w:rPr>
      </w:pPr>
      <w:r w:rsidRPr="0098139A">
        <w:rPr>
          <w:sz w:val="16"/>
          <w:szCs w:val="12"/>
        </w:rPr>
        <w:t>One euthanasia movie, based on a novel by a National Socialist doctor, actually won a prize at the world-famous Venice Film Festival! Extreme hardship cases were cited, which increasingly convinced the public to morally approve of euthanasia.</w:t>
      </w:r>
      <w:r w:rsidRPr="0098139A">
        <w:rPr>
          <w:sz w:val="16"/>
        </w:rPr>
        <w:t xml:space="preserve"> </w:t>
      </w:r>
      <w:r w:rsidRPr="0098139A">
        <w:rPr>
          <w:color w:val="000000"/>
          <w:highlight w:val="yellow"/>
          <w:u w:val="single"/>
        </w:rPr>
        <w:t>The medical profession gradually grew accustomed to administering death to patients who</w:t>
      </w:r>
      <w:r w:rsidRPr="0098139A">
        <w:rPr>
          <w:color w:val="000000"/>
          <w:u w:val="single"/>
        </w:rPr>
        <w:t xml:space="preserve">, for whatever reasons, </w:t>
      </w:r>
      <w:r w:rsidRPr="0098139A">
        <w:rPr>
          <w:color w:val="000000"/>
          <w:highlight w:val="yellow"/>
          <w:u w:val="single"/>
        </w:rPr>
        <w:t>felt their low "quality of life" rendered their lives not worth living</w:t>
      </w:r>
      <w:r w:rsidRPr="0098139A">
        <w:rPr>
          <w:sz w:val="16"/>
        </w:rPr>
        <w:t xml:space="preserve">, </w:t>
      </w:r>
      <w:r w:rsidRPr="0098139A">
        <w:rPr>
          <w:sz w:val="16"/>
          <w:szCs w:val="12"/>
        </w:rPr>
        <w:t xml:space="preserve">or as it was put, </w:t>
      </w:r>
      <w:proofErr w:type="spellStart"/>
      <w:r w:rsidRPr="0098139A">
        <w:rPr>
          <w:sz w:val="16"/>
          <w:szCs w:val="12"/>
        </w:rPr>
        <w:t>lebensunwerten</w:t>
      </w:r>
      <w:proofErr w:type="spellEnd"/>
      <w:r w:rsidRPr="0098139A">
        <w:rPr>
          <w:sz w:val="16"/>
          <w:szCs w:val="12"/>
        </w:rPr>
        <w:t xml:space="preserve"> </w:t>
      </w:r>
      <w:proofErr w:type="spellStart"/>
      <w:r w:rsidRPr="0098139A">
        <w:rPr>
          <w:sz w:val="16"/>
          <w:szCs w:val="12"/>
        </w:rPr>
        <w:t>Lebens</w:t>
      </w:r>
      <w:proofErr w:type="spellEnd"/>
      <w:r w:rsidRPr="0098139A">
        <w:rPr>
          <w:sz w:val="16"/>
          <w:szCs w:val="12"/>
        </w:rPr>
        <w:t xml:space="preserve">, (life unworthy of life).  In an Associated Press release published in the New York Times Oct. 10, 1933, entitled "Nazi Plan to Kill Incurables to End Pain; German Religious Groups Oppose Move," it was stated: "The Ministry of Justice, in a detailed memorandum explaining the Nazi aims regarding the German penal code, today announced its intentions to authorize physicians to end the sufferings of the incurable patient. The memorandum ... proposed that it shall be possible for physicians to end the tortures of incurable patients, upon request, in the interest of true humanity.  "This proposed legal recognition of euthanasia – the act of providing a painless and peaceful death – raised a number of fundamental problems of a religious, scientific and legal nature. The Catholic newspaper Germania hastened to observe: 'The Catholic faith binds the conscience of its followers not to accept this </w:t>
      </w:r>
      <w:proofErr w:type="gramStart"/>
      <w:r w:rsidRPr="0098139A">
        <w:rPr>
          <w:sz w:val="16"/>
          <w:szCs w:val="12"/>
        </w:rPr>
        <w:t>method.' ...</w:t>
      </w:r>
      <w:proofErr w:type="gramEnd"/>
      <w:r w:rsidRPr="0098139A">
        <w:rPr>
          <w:sz w:val="16"/>
          <w:szCs w:val="12"/>
        </w:rPr>
        <w:t xml:space="preserve"> In Lutheran circles, too, life is regarded as something that God alone can take. ... Euthanasia ... has become a widely discussed word in the Reich. ... No life still valuable to the State will be wantonly destroyed." Nationalized health care and government involvement in medical care promised to improve the public's "quality of life." Unfortunately, the cost of maintaining government medical care was a contributing factor to the growth of the national debt, which reached astronomical proportions. Double and triple digit inflation crippled the economy, resulting in the public demanding that government cut expenses.  This precipitated the 1939 order to cut federal expenses. The national socialist government decided to remove "useless" expenses from the budget, which included the support and medical costs required to maintain the lives of the retarded, insane, senile, epileptic, psychiatric patients, handicapped, deaf, blind, the non-</w:t>
      </w:r>
      <w:proofErr w:type="spellStart"/>
      <w:r w:rsidRPr="0098139A">
        <w:rPr>
          <w:sz w:val="16"/>
          <w:szCs w:val="12"/>
        </w:rPr>
        <w:t>rehabilitatable</w:t>
      </w:r>
      <w:proofErr w:type="spellEnd"/>
      <w:r w:rsidRPr="0098139A">
        <w:rPr>
          <w:sz w:val="16"/>
          <w:szCs w:val="12"/>
        </w:rPr>
        <w:t xml:space="preserve"> ill and those who had been diseased or chronically ill for five years or more. It was labeled an "act of mercy" to "liberate them through death," as they were viewed as having an extremely low </w:t>
      </w:r>
      <w:r w:rsidRPr="0098139A">
        <w:rPr>
          <w:sz w:val="16"/>
          <w:szCs w:val="12"/>
        </w:rPr>
        <w:lastRenderedPageBreak/>
        <w:t>"quality of life," as well as being a tax burden on the public.  The public psyche was conditioned for this, as even school math problems compared distorted medical costs incurred by the taxpayer of caring for and rehabilitating the chronically sick with the cost of loans to newly married couples for new housing units.  The next whose lives were terminated by the state were the institutionalized elderly who had no relatives and no financial resources. These lonely, forsaken individuals were needed by no one and would be missed by no one. Their "quality of life" was considered low by everyone's standards, and they were a tremendous tax burden on the economically distressed state.  The next to be eliminated were the parasites on the state: the street people, bums, beggars, hopelessly poor, gypsies, prisoners, inmates and convicts. These were socially disturbing individuals incapable of providing for themselves whose "quality of life" was considered by the public as irreversibly below standard, in addition to the fact that they were a nuisance to society and a seed-bed for crime.  The liquidation grew to include those who had been unable to work, the socially unproductive and those living on welfare or government pensions. They drew financial support from the state, but contributed nothing financially back. They were looked upon as "useless eaters," leeches, stealing from those who worked hard to pay the taxes to support them. Their unproductive lives were a burden on the "quality of life" of those who had to pay the taxes.</w:t>
      </w:r>
      <w:r w:rsidRPr="0098139A">
        <w:rPr>
          <w:sz w:val="16"/>
        </w:rPr>
        <w:t xml:space="preserve"> </w:t>
      </w:r>
      <w:r w:rsidRPr="0098139A">
        <w:rPr>
          <w:color w:val="000000"/>
          <w:highlight w:val="yellow"/>
          <w:u w:val="single"/>
        </w:rPr>
        <w:t>The next to be eradicated were the ideologically unwanted, the political enemies of the state, religious extremists and</w:t>
      </w:r>
      <w:r w:rsidRPr="0098139A">
        <w:rPr>
          <w:color w:val="000000"/>
          <w:u w:val="single"/>
        </w:rPr>
        <w:t xml:space="preserve"> those "disloyal" </w:t>
      </w:r>
      <w:r w:rsidRPr="0098139A">
        <w:rPr>
          <w:color w:val="000000"/>
          <w:highlight w:val="yellow"/>
          <w:u w:val="single"/>
        </w:rPr>
        <w:t>individuals considered to be holding the government back from producing a society which functions well and provides everyone a better "quality of life</w:t>
      </w:r>
      <w:r w:rsidRPr="0098139A">
        <w:rPr>
          <w:color w:val="000000"/>
          <w:u w:val="single"/>
        </w:rPr>
        <w:t>."</w:t>
      </w:r>
      <w:r w:rsidRPr="0098139A">
        <w:rPr>
          <w:sz w:val="16"/>
        </w:rPr>
        <w:t xml:space="preserve"> </w:t>
      </w:r>
      <w:r w:rsidRPr="0098139A">
        <w:rPr>
          <w:sz w:val="16"/>
          <w:szCs w:val="12"/>
        </w:rPr>
        <w:t xml:space="preserve">The moving biography of the imprisoned Dietrich </w:t>
      </w:r>
      <w:proofErr w:type="spellStart"/>
      <w:r w:rsidRPr="0098139A">
        <w:rPr>
          <w:sz w:val="16"/>
          <w:szCs w:val="12"/>
        </w:rPr>
        <w:t>Bonhoffer</w:t>
      </w:r>
      <w:proofErr w:type="spellEnd"/>
      <w:r w:rsidRPr="0098139A">
        <w:rPr>
          <w:sz w:val="16"/>
          <w:szCs w:val="12"/>
        </w:rPr>
        <w:t xml:space="preserve"> chronicled the injustices. These individuals also were a source of "human experimental material," allowing military medical research to be carried on with human tissue, thus providing valuable information that promised to improve the nation's health.  Finally, justifying their actions on the purported theory of evolution, the Nazis considered the German, or "Aryan," race as "</w:t>
      </w:r>
      <w:proofErr w:type="spellStart"/>
      <w:r w:rsidRPr="0098139A">
        <w:rPr>
          <w:sz w:val="16"/>
          <w:szCs w:val="12"/>
        </w:rPr>
        <w:t>ubermenschen</w:t>
      </w:r>
      <w:proofErr w:type="spellEnd"/>
      <w:r w:rsidRPr="0098139A">
        <w:rPr>
          <w:sz w:val="16"/>
          <w:szCs w:val="12"/>
        </w:rPr>
        <w:t xml:space="preserve">," supermen, being more advanced in the supposed progress of human evolution. This resulted in the twisted conclusion that all other races, and in particular the Jewish race, were less evolved and needed to be eliminated from the so-called "human gene pool," ensuring that future generations of humans would have a higher "quality of life."  Dr. Koop stated: "The first step is followed by the second step. You can say that if the first step is moral then whatever follows must be moral. The important thing, however, is this: Whether you diagnose the first step as being one worth taking or being one that is precarious rests entirely on what the second step is likely to be. ... I am concerned about this because when the first 273,000 German aged, infirm and retarded were killed in gas chambers there was no outcry from that medical profession </w:t>
      </w:r>
      <w:proofErr w:type="gramStart"/>
      <w:r w:rsidRPr="0098139A">
        <w:rPr>
          <w:sz w:val="16"/>
          <w:szCs w:val="12"/>
        </w:rPr>
        <w:t>either,</w:t>
      </w:r>
      <w:proofErr w:type="gramEnd"/>
      <w:r w:rsidRPr="0098139A">
        <w:rPr>
          <w:sz w:val="16"/>
          <w:szCs w:val="12"/>
        </w:rPr>
        <w:t xml:space="preserve"> and it was not far from there to Auschwitz."  Can this holocaust happen in America? Indeed, it has already begun. The idea of killing a person and calling it "death with dignity" is an oxymoron. The "mercy-killing" movement puts us on the same path as pre-Nazi Germany. The "quality of life" concept, which eventually results in the Hegelian utilitarian attitude of a person's worth being based on their contribution toward perpetuating big government, is in stark contrast to America's founding principles.  </w:t>
      </w:r>
      <w:r w:rsidRPr="0098139A">
        <w:rPr>
          <w:color w:val="000000"/>
          <w:highlight w:val="yellow"/>
          <w:u w:val="single"/>
        </w:rPr>
        <w:t>This philosophy which lowers the value of human life</w:t>
      </w:r>
      <w:r w:rsidRPr="0098139A">
        <w:rPr>
          <w:color w:val="000000"/>
          <w:u w:val="single"/>
        </w:rPr>
        <w:t>,</w:t>
      </w:r>
      <w:r w:rsidRPr="0098139A">
        <w:rPr>
          <w:sz w:val="16"/>
        </w:rPr>
        <w:t xml:space="preserve"> shocked attendees at the Governor's Commission on Disability, in Concord, N.H., Oct. 5, 2001, as they heard the absurd comments of Princeton University professor Peter Singer.  The Associated Press reported Singer's comments: "I do think that it is sometimes appropriate to kill a human infant," he said, adding that he does not believe a newborn has a right to life until it reaches some minimum level of consciousness. "For me, the relevant question </w:t>
      </w:r>
      <w:proofErr w:type="gramStart"/>
      <w:r w:rsidRPr="0098139A">
        <w:rPr>
          <w:sz w:val="16"/>
        </w:rPr>
        <w:t>is,</w:t>
      </w:r>
      <w:proofErr w:type="gramEnd"/>
      <w:r w:rsidRPr="0098139A">
        <w:rPr>
          <w:sz w:val="16"/>
        </w:rPr>
        <w:t xml:space="preserve"> what makes it so seriously wrong to take a life?" Singer asked. "Those of you who are not vegetarians are responsible for taking a life every time you eat. Species is no more relevant than race in making these judgments."  Singer's views, if left unchecked, </w:t>
      </w:r>
      <w:r w:rsidRPr="0098139A">
        <w:rPr>
          <w:color w:val="000000"/>
          <w:highlight w:val="yellow"/>
          <w:u w:val="single"/>
        </w:rPr>
        <w:t>could easily lead to a repeat of the atrocities of Nazi Germany,</w:t>
      </w:r>
      <w:r w:rsidRPr="0098139A">
        <w:rPr>
          <w:sz w:val="16"/>
        </w:rPr>
        <w:t xml:space="preserve"> if not something worse.</w:t>
      </w:r>
    </w:p>
    <w:p w:rsidR="00743B43" w:rsidRDefault="00743B43" w:rsidP="00743B43"/>
    <w:p w:rsidR="00743B43" w:rsidRPr="001732B8" w:rsidRDefault="00743B43" w:rsidP="00743B43">
      <w:pPr>
        <w:keepNext/>
        <w:keepLines/>
        <w:spacing w:before="200"/>
        <w:outlineLvl w:val="3"/>
        <w:rPr>
          <w:rFonts w:eastAsia="Calibri" w:cstheme="majorBidi"/>
          <w:b/>
          <w:bCs/>
          <w:iCs/>
        </w:rPr>
      </w:pPr>
      <w:bookmarkStart w:id="0" w:name="_GoBack"/>
      <w:bookmarkEnd w:id="0"/>
      <w:r w:rsidRPr="001732B8">
        <w:rPr>
          <w:rFonts w:eastAsia="Calibri" w:cstheme="majorBidi"/>
          <w:b/>
          <w:bCs/>
          <w:iCs/>
        </w:rPr>
        <w:t xml:space="preserve">You should reject their </w:t>
      </w:r>
      <w:proofErr w:type="spellStart"/>
      <w:r w:rsidRPr="001732B8">
        <w:rPr>
          <w:rFonts w:eastAsia="Calibri" w:cstheme="majorBidi"/>
          <w:b/>
          <w:bCs/>
          <w:iCs/>
        </w:rPr>
        <w:t>Baudrillard</w:t>
      </w:r>
      <w:proofErr w:type="spellEnd"/>
      <w:r w:rsidRPr="001732B8">
        <w:rPr>
          <w:rFonts w:eastAsia="Calibri" w:cstheme="majorBidi"/>
          <w:b/>
          <w:bCs/>
          <w:iCs/>
        </w:rPr>
        <w:t xml:space="preserve"> evidence—it’s </w:t>
      </w:r>
      <w:proofErr w:type="spellStart"/>
      <w:r w:rsidRPr="001732B8">
        <w:rPr>
          <w:rFonts w:eastAsia="Calibri" w:cstheme="majorBidi"/>
          <w:b/>
          <w:bCs/>
          <w:iCs/>
        </w:rPr>
        <w:t>hackery</w:t>
      </w:r>
      <w:proofErr w:type="spellEnd"/>
      <w:r w:rsidRPr="001732B8">
        <w:rPr>
          <w:rFonts w:eastAsia="Calibri" w:cstheme="majorBidi"/>
          <w:b/>
          <w:bCs/>
          <w:iCs/>
        </w:rPr>
        <w:t xml:space="preserve"> cloaked in deliberately obscure language.</w:t>
      </w:r>
    </w:p>
    <w:p w:rsidR="00743B43" w:rsidRPr="001732B8" w:rsidRDefault="00743B43" w:rsidP="00743B43">
      <w:pPr>
        <w:rPr>
          <w:rFonts w:eastAsia="Calibri"/>
        </w:rPr>
      </w:pPr>
      <w:r w:rsidRPr="001732B8">
        <w:rPr>
          <w:b/>
          <w:bCs/>
        </w:rPr>
        <w:t>Dawkins</w:t>
      </w:r>
      <w:r w:rsidRPr="001732B8">
        <w:rPr>
          <w:rFonts w:eastAsia="Calibri"/>
          <w:b/>
        </w:rPr>
        <w:t xml:space="preserve"> 2007</w:t>
      </w:r>
      <w:r w:rsidRPr="001732B8">
        <w:rPr>
          <w:rFonts w:eastAsia="Calibri"/>
        </w:rPr>
        <w:t xml:space="preserve"> – Simonyi Professor for the Public Understanding of Science in the University of Oxford, fellow at the Royal Society of Literature, he has an asteroid officially named after him (4/1, Richard, Nature 394 pp. 141-3, review of Intellectual Impostures by </w:t>
      </w:r>
      <w:proofErr w:type="spellStart"/>
      <w:r w:rsidRPr="001732B8">
        <w:rPr>
          <w:rFonts w:eastAsia="Calibri"/>
        </w:rPr>
        <w:t>Sokal</w:t>
      </w:r>
      <w:proofErr w:type="spellEnd"/>
      <w:r w:rsidRPr="001732B8">
        <w:rPr>
          <w:rFonts w:eastAsia="Calibri"/>
        </w:rPr>
        <w:t xml:space="preserve"> and </w:t>
      </w:r>
      <w:proofErr w:type="spellStart"/>
      <w:r w:rsidRPr="001732B8">
        <w:rPr>
          <w:rFonts w:eastAsia="Calibri"/>
        </w:rPr>
        <w:t>Bricmont</w:t>
      </w:r>
      <w:proofErr w:type="spellEnd"/>
      <w:r w:rsidRPr="001732B8">
        <w:rPr>
          <w:rFonts w:eastAsia="Calibri"/>
        </w:rPr>
        <w:t>, “Postmodernism Disrobed”, http://richarddawkins.net/article,824,Postmodernism-Disrobed,Richard-Dawkins-Nature, WEA)</w:t>
      </w:r>
    </w:p>
    <w:p w:rsidR="00743B43" w:rsidRPr="001732B8" w:rsidRDefault="00743B43" w:rsidP="00743B43">
      <w:pPr>
        <w:rPr>
          <w:rFonts w:eastAsia="Calibri"/>
        </w:rPr>
      </w:pPr>
    </w:p>
    <w:p w:rsidR="00743B43" w:rsidRPr="001732B8" w:rsidRDefault="00743B43" w:rsidP="00743B43">
      <w:pPr>
        <w:rPr>
          <w:rFonts w:eastAsia="Calibri"/>
          <w:sz w:val="16"/>
        </w:rPr>
      </w:pPr>
      <w:r w:rsidRPr="001732B8">
        <w:rPr>
          <w:rFonts w:eastAsia="Calibri"/>
          <w:sz w:val="16"/>
        </w:rPr>
        <w:t xml:space="preserve">But </w:t>
      </w:r>
      <w:r w:rsidRPr="001732B8">
        <w:rPr>
          <w:rFonts w:eastAsia="Calibri"/>
          <w:highlight w:val="yellow"/>
          <w:u w:val="single"/>
        </w:rPr>
        <w:t>it's tough on the reader</w:t>
      </w:r>
      <w:r w:rsidRPr="001732B8">
        <w:rPr>
          <w:rFonts w:eastAsia="Calibri"/>
          <w:sz w:val="16"/>
        </w:rPr>
        <w:t xml:space="preserve">. No doubt there exist thoughts so profound that most of us will not understand the language in which they are expressed. And no doubt </w:t>
      </w:r>
      <w:r w:rsidRPr="001732B8">
        <w:rPr>
          <w:rFonts w:eastAsia="Calibri"/>
          <w:highlight w:val="yellow"/>
          <w:u w:val="single"/>
        </w:rPr>
        <w:t>there is</w:t>
      </w:r>
      <w:r w:rsidRPr="001732B8">
        <w:rPr>
          <w:rFonts w:eastAsia="Calibri"/>
          <w:sz w:val="16"/>
        </w:rPr>
        <w:t xml:space="preserve"> also </w:t>
      </w:r>
      <w:r w:rsidRPr="001732B8">
        <w:rPr>
          <w:rFonts w:eastAsia="Calibri"/>
          <w:highlight w:val="yellow"/>
          <w:u w:val="single"/>
        </w:rPr>
        <w:t>language</w:t>
      </w:r>
      <w:r w:rsidRPr="001732B8">
        <w:rPr>
          <w:rFonts w:eastAsia="Calibri"/>
          <w:sz w:val="16"/>
          <w:highlight w:val="yellow"/>
        </w:rPr>
        <w:t xml:space="preserve"> </w:t>
      </w:r>
      <w:r w:rsidRPr="001732B8">
        <w:rPr>
          <w:rFonts w:eastAsia="Calibri"/>
          <w:highlight w:val="yellow"/>
          <w:u w:val="single"/>
        </w:rPr>
        <w:t>designed to be unintelligible in order to conceal an absence of honest thought</w:t>
      </w:r>
      <w:r w:rsidRPr="001732B8">
        <w:rPr>
          <w:rFonts w:eastAsia="Calibri"/>
          <w:u w:val="single"/>
        </w:rPr>
        <w:t>.</w:t>
      </w:r>
      <w:r w:rsidRPr="001732B8">
        <w:rPr>
          <w:rFonts w:eastAsia="Calibri"/>
          <w:sz w:val="16"/>
        </w:rPr>
        <w:t xml:space="preserve"> </w:t>
      </w:r>
      <w:r w:rsidRPr="001732B8">
        <w:rPr>
          <w:rFonts w:eastAsia="Calibri"/>
          <w:u w:val="single"/>
        </w:rPr>
        <w:t>But</w:t>
      </w:r>
      <w:r w:rsidRPr="001732B8">
        <w:rPr>
          <w:rFonts w:eastAsia="Calibri"/>
          <w:sz w:val="16"/>
        </w:rPr>
        <w:t xml:space="preserve"> how are we to tell the difference? </w:t>
      </w:r>
      <w:r w:rsidRPr="001732B8">
        <w:rPr>
          <w:rFonts w:eastAsia="Calibri"/>
          <w:u w:val="single"/>
        </w:rPr>
        <w:t xml:space="preserve">What if it really takes an expert eye to detect whether the emperor has clothes? </w:t>
      </w:r>
      <w:r w:rsidRPr="001732B8">
        <w:rPr>
          <w:rFonts w:eastAsia="Calibri"/>
          <w:sz w:val="16"/>
        </w:rPr>
        <w:t>In particular, how shall we know whether the modish French 'philosophy', whose disciples and exponents have all but taken over large sections of American academic life, is genuinely profound or the vacuous rhetoric of mountebanks and charlatans?</w:t>
      </w:r>
    </w:p>
    <w:p w:rsidR="00743B43" w:rsidRPr="001732B8" w:rsidRDefault="00743B43" w:rsidP="00743B43">
      <w:pPr>
        <w:rPr>
          <w:rFonts w:eastAsia="Calibri"/>
          <w:sz w:val="16"/>
        </w:rPr>
      </w:pP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are professors of physics at, respectively New York University and the University of Louvain. They have limited their critique to those books that have ventured to invoke concepts from physics and mathematics. Here they know what they are talking about, and their verdict is unequivocal: on </w:t>
      </w:r>
      <w:proofErr w:type="spellStart"/>
      <w:r w:rsidRPr="001732B8">
        <w:rPr>
          <w:rFonts w:eastAsia="Calibri"/>
          <w:sz w:val="16"/>
        </w:rPr>
        <w:t>Lacan</w:t>
      </w:r>
      <w:proofErr w:type="spellEnd"/>
      <w:r w:rsidRPr="001732B8">
        <w:rPr>
          <w:rFonts w:eastAsia="Calibri"/>
          <w:sz w:val="16"/>
        </w:rPr>
        <w:t>, for example, whose name is revered by many in humanities departments throughout American and British universities, no doubt partly because he simulates a profound understanding of mathematics:</w:t>
      </w:r>
    </w:p>
    <w:p w:rsidR="00743B43" w:rsidRPr="001732B8" w:rsidRDefault="00743B43" w:rsidP="00743B43">
      <w:pPr>
        <w:rPr>
          <w:rFonts w:eastAsia="Calibri"/>
          <w:sz w:val="16"/>
        </w:rPr>
      </w:pPr>
      <w:r w:rsidRPr="001732B8">
        <w:rPr>
          <w:rFonts w:eastAsia="Calibri"/>
          <w:sz w:val="16"/>
        </w:rPr>
        <w:t xml:space="preserve">    . . . </w:t>
      </w:r>
      <w:proofErr w:type="gramStart"/>
      <w:r w:rsidRPr="001732B8">
        <w:rPr>
          <w:rFonts w:eastAsia="Calibri"/>
          <w:sz w:val="16"/>
        </w:rPr>
        <w:t>although</w:t>
      </w:r>
      <w:proofErr w:type="gramEnd"/>
      <w:r w:rsidRPr="001732B8">
        <w:rPr>
          <w:rFonts w:eastAsia="Calibri"/>
          <w:sz w:val="16"/>
        </w:rPr>
        <w:t xml:space="preserve"> </w:t>
      </w:r>
      <w:proofErr w:type="spellStart"/>
      <w:r w:rsidRPr="001732B8">
        <w:rPr>
          <w:rFonts w:eastAsia="Calibri"/>
          <w:sz w:val="16"/>
        </w:rPr>
        <w:t>Lacan</w:t>
      </w:r>
      <w:proofErr w:type="spellEnd"/>
      <w:r w:rsidRPr="001732B8">
        <w:rPr>
          <w:rFonts w:eastAsia="Calibri"/>
          <w:sz w:val="16"/>
        </w:rPr>
        <w:t xml:space="preserve"> uses quite a few key words from the mathematical theory of compactness, he mixes them up arbitrarily and without the slightest regard for their meaning. His 'definition' of compactness is not just false: it is gibberish.</w:t>
      </w:r>
    </w:p>
    <w:p w:rsidR="00743B43" w:rsidRPr="001732B8" w:rsidRDefault="00743B43" w:rsidP="00743B43">
      <w:pPr>
        <w:rPr>
          <w:rFonts w:eastAsia="Calibri"/>
          <w:sz w:val="16"/>
        </w:rPr>
      </w:pPr>
      <w:r w:rsidRPr="001732B8">
        <w:rPr>
          <w:rFonts w:eastAsia="Calibri"/>
          <w:sz w:val="16"/>
        </w:rPr>
        <w:t xml:space="preserve">They go on to quote the following remarkable piece of reasoning by </w:t>
      </w:r>
      <w:proofErr w:type="spellStart"/>
      <w:r w:rsidRPr="001732B8">
        <w:rPr>
          <w:rFonts w:eastAsia="Calibri"/>
          <w:sz w:val="16"/>
        </w:rPr>
        <w:t>Lacan</w:t>
      </w:r>
      <w:proofErr w:type="spellEnd"/>
      <w:r w:rsidRPr="001732B8">
        <w:rPr>
          <w:rFonts w:eastAsia="Calibri"/>
          <w:sz w:val="16"/>
        </w:rPr>
        <w:t>:</w:t>
      </w:r>
    </w:p>
    <w:p w:rsidR="00743B43" w:rsidRPr="001732B8" w:rsidRDefault="00743B43" w:rsidP="00743B43">
      <w:pPr>
        <w:rPr>
          <w:rFonts w:eastAsia="Calibri"/>
          <w:sz w:val="16"/>
        </w:rPr>
      </w:pPr>
      <w:r w:rsidRPr="001732B8">
        <w:rPr>
          <w:rFonts w:eastAsia="Calibri"/>
          <w:sz w:val="16"/>
        </w:rPr>
        <w:t>Thus, by calculating that signification according to the algebraic method used here, namely:</w:t>
      </w:r>
    </w:p>
    <w:p w:rsidR="00743B43" w:rsidRPr="001732B8" w:rsidRDefault="00743B43" w:rsidP="00743B43">
      <w:pPr>
        <w:rPr>
          <w:rFonts w:eastAsia="Calibri"/>
          <w:sz w:val="16"/>
        </w:rPr>
      </w:pPr>
      <w:r w:rsidRPr="001732B8">
        <w:rPr>
          <w:rFonts w:eastAsia="Calibri"/>
          <w:sz w:val="16"/>
        </w:rPr>
        <w:t xml:space="preserve">    S (signifier) = s (the statement),</w:t>
      </w:r>
    </w:p>
    <w:p w:rsidR="00743B43" w:rsidRPr="001732B8" w:rsidRDefault="00743B43" w:rsidP="00743B43">
      <w:pPr>
        <w:rPr>
          <w:rFonts w:eastAsia="Calibri"/>
          <w:sz w:val="16"/>
        </w:rPr>
      </w:pPr>
      <w:r w:rsidRPr="001732B8">
        <w:rPr>
          <w:rFonts w:eastAsia="Calibri"/>
          <w:sz w:val="16"/>
        </w:rPr>
        <w:t xml:space="preserve">    </w:t>
      </w:r>
      <w:proofErr w:type="gramStart"/>
      <w:r w:rsidRPr="001732B8">
        <w:rPr>
          <w:rFonts w:eastAsia="Calibri"/>
          <w:sz w:val="16"/>
        </w:rPr>
        <w:t>s</w:t>
      </w:r>
      <w:proofErr w:type="gramEnd"/>
      <w:r w:rsidRPr="001732B8">
        <w:rPr>
          <w:rFonts w:eastAsia="Calibri"/>
          <w:sz w:val="16"/>
        </w:rPr>
        <w:t xml:space="preserve"> (signified)</w:t>
      </w:r>
    </w:p>
    <w:p w:rsidR="00743B43" w:rsidRPr="001732B8" w:rsidRDefault="00743B43" w:rsidP="00743B43">
      <w:pPr>
        <w:rPr>
          <w:rFonts w:eastAsia="Calibri"/>
          <w:sz w:val="16"/>
        </w:rPr>
      </w:pPr>
      <w:r w:rsidRPr="001732B8">
        <w:rPr>
          <w:rFonts w:eastAsia="Calibri"/>
          <w:sz w:val="16"/>
        </w:rPr>
        <w:t xml:space="preserve">    With S = (-1), produces: s = </w:t>
      </w:r>
      <w:proofErr w:type="spellStart"/>
      <w:proofErr w:type="gramStart"/>
      <w:r w:rsidRPr="001732B8">
        <w:rPr>
          <w:rFonts w:eastAsia="Calibri"/>
          <w:sz w:val="16"/>
        </w:rPr>
        <w:t>sqrt</w:t>
      </w:r>
      <w:proofErr w:type="spellEnd"/>
      <w:r w:rsidRPr="001732B8">
        <w:rPr>
          <w:rFonts w:eastAsia="Calibri"/>
          <w:sz w:val="16"/>
        </w:rPr>
        <w:t>(</w:t>
      </w:r>
      <w:proofErr w:type="gramEnd"/>
      <w:r w:rsidRPr="001732B8">
        <w:rPr>
          <w:rFonts w:eastAsia="Calibri"/>
          <w:sz w:val="16"/>
        </w:rPr>
        <w:t>-1)</w:t>
      </w:r>
    </w:p>
    <w:p w:rsidR="00743B43" w:rsidRPr="001732B8" w:rsidRDefault="00743B43" w:rsidP="00743B43">
      <w:pPr>
        <w:rPr>
          <w:rFonts w:eastAsia="Calibri"/>
          <w:sz w:val="16"/>
        </w:rPr>
      </w:pPr>
      <w:r w:rsidRPr="001732B8">
        <w:rPr>
          <w:rFonts w:eastAsia="Calibri"/>
          <w:sz w:val="16"/>
        </w:rPr>
        <w:lastRenderedPageBreak/>
        <w:t xml:space="preserve">You don't have to be a mathematician to see that this is ridiculous. It recalls the Aldous Huxley character </w:t>
      </w:r>
      <w:proofErr w:type="gramStart"/>
      <w:r w:rsidRPr="001732B8">
        <w:rPr>
          <w:rFonts w:eastAsia="Calibri"/>
          <w:sz w:val="16"/>
        </w:rPr>
        <w:t>who</w:t>
      </w:r>
      <w:proofErr w:type="gramEnd"/>
      <w:r w:rsidRPr="001732B8">
        <w:rPr>
          <w:rFonts w:eastAsia="Calibri"/>
          <w:sz w:val="16"/>
        </w:rPr>
        <w:t xml:space="preserve"> proved the existence of God by dividing zero into a number, thereby </w:t>
      </w:r>
      <w:proofErr w:type="spellStart"/>
      <w:r w:rsidRPr="001732B8">
        <w:rPr>
          <w:rFonts w:eastAsia="Calibri"/>
          <w:sz w:val="16"/>
        </w:rPr>
        <w:t>deriving</w:t>
      </w:r>
      <w:proofErr w:type="spellEnd"/>
      <w:r w:rsidRPr="001732B8">
        <w:rPr>
          <w:rFonts w:eastAsia="Calibri"/>
          <w:sz w:val="16"/>
        </w:rPr>
        <w:t xml:space="preserve"> the infinite. In a further piece of reasoning which is entirely typical of the genre, </w:t>
      </w:r>
      <w:proofErr w:type="spellStart"/>
      <w:r w:rsidRPr="001732B8">
        <w:rPr>
          <w:rFonts w:eastAsia="Calibri"/>
          <w:sz w:val="16"/>
        </w:rPr>
        <w:t>Lacan</w:t>
      </w:r>
      <w:proofErr w:type="spellEnd"/>
      <w:r w:rsidRPr="001732B8">
        <w:rPr>
          <w:rFonts w:eastAsia="Calibri"/>
          <w:sz w:val="16"/>
        </w:rPr>
        <w:t xml:space="preserve"> goes on to conclude that the erectile organ</w:t>
      </w:r>
    </w:p>
    <w:p w:rsidR="00743B43" w:rsidRPr="001732B8" w:rsidRDefault="00743B43" w:rsidP="00743B43">
      <w:pPr>
        <w:rPr>
          <w:rFonts w:eastAsia="Calibri"/>
          <w:sz w:val="16"/>
        </w:rPr>
      </w:pPr>
      <w:r w:rsidRPr="001732B8">
        <w:rPr>
          <w:rFonts w:eastAsia="Calibri"/>
          <w:sz w:val="16"/>
        </w:rPr>
        <w:t xml:space="preserve">    . . . </w:t>
      </w:r>
      <w:proofErr w:type="gramStart"/>
      <w:r w:rsidRPr="001732B8">
        <w:rPr>
          <w:rFonts w:eastAsia="Calibri"/>
          <w:sz w:val="16"/>
        </w:rPr>
        <w:t>is</w:t>
      </w:r>
      <w:proofErr w:type="gramEnd"/>
      <w:r w:rsidRPr="001732B8">
        <w:rPr>
          <w:rFonts w:eastAsia="Calibri"/>
          <w:sz w:val="16"/>
        </w:rPr>
        <w:t xml:space="preserve"> equivalent to the </w:t>
      </w:r>
      <w:proofErr w:type="spellStart"/>
      <w:r w:rsidRPr="001732B8">
        <w:rPr>
          <w:rFonts w:eastAsia="Calibri"/>
          <w:sz w:val="16"/>
        </w:rPr>
        <w:t>sqrt</w:t>
      </w:r>
      <w:proofErr w:type="spellEnd"/>
      <w:r w:rsidRPr="001732B8">
        <w:rPr>
          <w:rFonts w:eastAsia="Calibri"/>
          <w:sz w:val="16"/>
        </w:rPr>
        <w:t xml:space="preserve">(-1) of the signification produced above, of the </w:t>
      </w:r>
      <w:proofErr w:type="spellStart"/>
      <w:r w:rsidRPr="001732B8">
        <w:rPr>
          <w:rFonts w:eastAsia="Calibri"/>
          <w:sz w:val="16"/>
        </w:rPr>
        <w:t>jouissance</w:t>
      </w:r>
      <w:proofErr w:type="spellEnd"/>
      <w:r w:rsidRPr="001732B8">
        <w:rPr>
          <w:rFonts w:eastAsia="Calibri"/>
          <w:sz w:val="16"/>
        </w:rPr>
        <w:t xml:space="preserve"> that it restores by the coefficient of its statement to the function of lack of signifier (-1).</w:t>
      </w:r>
    </w:p>
    <w:p w:rsidR="00743B43" w:rsidRPr="001732B8" w:rsidRDefault="00743B43" w:rsidP="00743B43">
      <w:pPr>
        <w:rPr>
          <w:rFonts w:eastAsia="Calibri"/>
          <w:sz w:val="16"/>
        </w:rPr>
      </w:pPr>
      <w:r w:rsidRPr="001732B8">
        <w:rPr>
          <w:rFonts w:eastAsia="Calibri"/>
          <w:sz w:val="16"/>
        </w:rPr>
        <w:t xml:space="preserve">We do not need the mathematical expertise of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to assure us that the author of this stuff is a fake. Perhaps he is genuine when he speaks of non-scientific subjects? But a philosopher who is caught equating the erectile organ to the square root of minus one has, for my money, blown his credentials when it comes to things that I don't know anything about.</w:t>
      </w:r>
    </w:p>
    <w:p w:rsidR="00743B43" w:rsidRPr="001732B8" w:rsidRDefault="00743B43" w:rsidP="00743B43">
      <w:pPr>
        <w:rPr>
          <w:rFonts w:eastAsia="Calibri"/>
          <w:sz w:val="16"/>
        </w:rPr>
      </w:pPr>
      <w:r w:rsidRPr="001732B8">
        <w:rPr>
          <w:rFonts w:eastAsia="Calibri"/>
          <w:sz w:val="16"/>
        </w:rPr>
        <w:t xml:space="preserve">The feminist 'philosopher' Luce </w:t>
      </w:r>
      <w:proofErr w:type="spellStart"/>
      <w:r w:rsidRPr="001732B8">
        <w:rPr>
          <w:rFonts w:eastAsia="Calibri"/>
          <w:sz w:val="16"/>
        </w:rPr>
        <w:t>Irigaray</w:t>
      </w:r>
      <w:proofErr w:type="spellEnd"/>
      <w:r w:rsidRPr="001732B8">
        <w:rPr>
          <w:rFonts w:eastAsia="Calibri"/>
          <w:sz w:val="16"/>
        </w:rPr>
        <w:t xml:space="preserve"> is another who is given whole chapter treatment by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In a passage reminiscent of a notorious feminist description of Newton's Principia (a 'rape manual') </w:t>
      </w:r>
      <w:proofErr w:type="spellStart"/>
      <w:r w:rsidRPr="001732B8">
        <w:rPr>
          <w:rFonts w:eastAsia="Calibri"/>
          <w:sz w:val="16"/>
        </w:rPr>
        <w:t>Irigaray</w:t>
      </w:r>
      <w:proofErr w:type="spellEnd"/>
      <w:r w:rsidRPr="001732B8">
        <w:rPr>
          <w:rFonts w:eastAsia="Calibri"/>
          <w:sz w:val="16"/>
        </w:rPr>
        <w:t xml:space="preserve"> argues that E=mc2 is a 'sexed equation'. Why? Because 'it privileges the speed of light over other speeds that are vitally necessary to us' (my emphasis of what I am rapidly coming to learn is an in-word). Just as typical of the school of thought under examination is </w:t>
      </w:r>
      <w:proofErr w:type="spellStart"/>
      <w:r w:rsidRPr="001732B8">
        <w:rPr>
          <w:rFonts w:eastAsia="Calibri"/>
          <w:sz w:val="16"/>
        </w:rPr>
        <w:t>Irigaray's</w:t>
      </w:r>
      <w:proofErr w:type="spellEnd"/>
      <w:r w:rsidRPr="001732B8">
        <w:rPr>
          <w:rFonts w:eastAsia="Calibri"/>
          <w:sz w:val="16"/>
        </w:rPr>
        <w:t xml:space="preserve"> thesis on fluid mechanics. Fluids, you see, have been unfairly neglected. 'Masculine physics' privileges rigid, solid things. Her American expositor Katherine </w:t>
      </w:r>
      <w:proofErr w:type="spellStart"/>
      <w:r w:rsidRPr="001732B8">
        <w:rPr>
          <w:rFonts w:eastAsia="Calibri"/>
          <w:sz w:val="16"/>
        </w:rPr>
        <w:t>Hayles</w:t>
      </w:r>
      <w:proofErr w:type="spellEnd"/>
      <w:r w:rsidRPr="001732B8">
        <w:rPr>
          <w:rFonts w:eastAsia="Calibri"/>
          <w:sz w:val="16"/>
        </w:rPr>
        <w:t xml:space="preserve"> made the mistake of re-expressing </w:t>
      </w:r>
      <w:proofErr w:type="spellStart"/>
      <w:r w:rsidRPr="001732B8">
        <w:rPr>
          <w:rFonts w:eastAsia="Calibri"/>
          <w:sz w:val="16"/>
        </w:rPr>
        <w:t>Irigaray's</w:t>
      </w:r>
      <w:proofErr w:type="spellEnd"/>
      <w:r w:rsidRPr="001732B8">
        <w:rPr>
          <w:rFonts w:eastAsia="Calibri"/>
          <w:sz w:val="16"/>
        </w:rPr>
        <w:t xml:space="preserve"> thoughts in (comparatively) clear language. For once, we get a reasonably unobstructed look at the emperor and, yes, he has no clothes:</w:t>
      </w:r>
    </w:p>
    <w:p w:rsidR="00743B43" w:rsidRPr="001732B8" w:rsidRDefault="00743B43" w:rsidP="00743B43">
      <w:pPr>
        <w:rPr>
          <w:rFonts w:eastAsia="Calibri"/>
          <w:sz w:val="16"/>
        </w:rPr>
      </w:pPr>
      <w:r w:rsidRPr="001732B8">
        <w:rPr>
          <w:rFonts w:eastAsia="Calibri"/>
          <w:sz w:val="16"/>
        </w:rPr>
        <w:t xml:space="preserve">    The privileging of solid over fluid mechanics, and indeed the inability of science to deal with turbulent flow at all, she attributes to the association of fluidity with femininity. Whereas men have sex organs that protrude and become rigid, women have openings that leak menstrual blood and vaginal fluids. . . From this perspective it is no wonder that science has not been able to arrive at a successful model for turbulence. The problem of turbulent flow cannot be solved because the conceptions of fluids (and of women) have been formulated so as necessarily to leave unarticulated remainders.</w:t>
      </w:r>
    </w:p>
    <w:p w:rsidR="00743B43" w:rsidRPr="001732B8" w:rsidRDefault="00743B43" w:rsidP="00743B43">
      <w:pPr>
        <w:rPr>
          <w:rFonts w:eastAsia="Calibri"/>
          <w:sz w:val="16"/>
        </w:rPr>
      </w:pPr>
      <w:r w:rsidRPr="001732B8">
        <w:rPr>
          <w:rFonts w:eastAsia="Calibri"/>
          <w:sz w:val="16"/>
        </w:rPr>
        <w:t xml:space="preserve">You don't have to be a physicist to smell out the daffy absurdity of this kind of argument (the tone of it has become all too familiar), but it helps to have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on hand to tell us the real reason why turbulent flow is a hard problem (the </w:t>
      </w:r>
      <w:proofErr w:type="spellStart"/>
      <w:r w:rsidRPr="001732B8">
        <w:rPr>
          <w:rFonts w:eastAsia="Calibri"/>
          <w:sz w:val="16"/>
        </w:rPr>
        <w:t>Navier</w:t>
      </w:r>
      <w:proofErr w:type="spellEnd"/>
      <w:r w:rsidRPr="001732B8">
        <w:rPr>
          <w:rFonts w:eastAsia="Calibri"/>
          <w:sz w:val="16"/>
        </w:rPr>
        <w:t>-Stokes equations are difficult to solve).</w:t>
      </w:r>
    </w:p>
    <w:p w:rsidR="00743B43" w:rsidRPr="001732B8" w:rsidRDefault="00743B43" w:rsidP="00743B43">
      <w:pPr>
        <w:rPr>
          <w:rFonts w:eastAsia="Calibri"/>
          <w:u w:val="single"/>
        </w:rPr>
      </w:pPr>
      <w:r w:rsidRPr="001732B8">
        <w:rPr>
          <w:rFonts w:eastAsia="Calibri"/>
          <w:sz w:val="16"/>
        </w:rPr>
        <w:t xml:space="preserve">In similar manner,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expose Bruno </w:t>
      </w:r>
      <w:proofErr w:type="spellStart"/>
      <w:r w:rsidRPr="001732B8">
        <w:rPr>
          <w:rFonts w:eastAsia="Calibri"/>
          <w:sz w:val="16"/>
        </w:rPr>
        <w:t>Latour's</w:t>
      </w:r>
      <w:proofErr w:type="spellEnd"/>
      <w:r w:rsidRPr="001732B8">
        <w:rPr>
          <w:rFonts w:eastAsia="Calibri"/>
          <w:sz w:val="16"/>
        </w:rPr>
        <w:t xml:space="preserve"> confusion of relativity with relativism, </w:t>
      </w:r>
      <w:proofErr w:type="spellStart"/>
      <w:r w:rsidRPr="001732B8">
        <w:rPr>
          <w:rFonts w:eastAsia="Calibri"/>
          <w:sz w:val="16"/>
        </w:rPr>
        <w:t>Lyotard's</w:t>
      </w:r>
      <w:proofErr w:type="spellEnd"/>
      <w:r w:rsidRPr="001732B8">
        <w:rPr>
          <w:rFonts w:eastAsia="Calibri"/>
          <w:sz w:val="16"/>
        </w:rPr>
        <w:t xml:space="preserve"> 'postmodern science', and the widespread and predictable misuses of </w:t>
      </w:r>
      <w:proofErr w:type="spellStart"/>
      <w:r w:rsidRPr="001732B8">
        <w:rPr>
          <w:rFonts w:eastAsia="Calibri"/>
          <w:sz w:val="16"/>
        </w:rPr>
        <w:t>G</w:t>
      </w:r>
      <w:r w:rsidRPr="001732B8">
        <w:rPr>
          <w:rFonts w:ascii="Tahoma" w:eastAsia="Arial Unicode MS" w:hAnsi="Tahoma" w:cs="Tahoma"/>
          <w:sz w:val="16"/>
        </w:rPr>
        <w:t>�</w:t>
      </w:r>
      <w:r w:rsidRPr="001732B8">
        <w:rPr>
          <w:rFonts w:eastAsia="Calibri"/>
          <w:sz w:val="16"/>
        </w:rPr>
        <w:t>del's</w:t>
      </w:r>
      <w:proofErr w:type="spellEnd"/>
      <w:r w:rsidRPr="001732B8">
        <w:rPr>
          <w:rFonts w:eastAsia="Calibri"/>
          <w:sz w:val="16"/>
        </w:rPr>
        <w:t xml:space="preserve"> Theorem, quantum theory and chaos theory. The renowned Jean </w:t>
      </w:r>
      <w:proofErr w:type="spellStart"/>
      <w:r w:rsidRPr="001732B8">
        <w:rPr>
          <w:rFonts w:eastAsia="Calibri"/>
          <w:highlight w:val="yellow"/>
          <w:u w:val="single"/>
        </w:rPr>
        <w:t>Baudrillard</w:t>
      </w:r>
      <w:proofErr w:type="spellEnd"/>
      <w:r w:rsidRPr="001732B8">
        <w:rPr>
          <w:rFonts w:eastAsia="Calibri"/>
          <w:highlight w:val="yellow"/>
          <w:u w:val="single"/>
        </w:rPr>
        <w:t xml:space="preserve"> is only one of many to find chaos</w:t>
      </w:r>
      <w:r w:rsidRPr="001732B8">
        <w:rPr>
          <w:rFonts w:eastAsia="Calibri"/>
          <w:u w:val="single"/>
        </w:rPr>
        <w:t xml:space="preserve"> </w:t>
      </w:r>
      <w:r w:rsidRPr="001732B8">
        <w:rPr>
          <w:rFonts w:eastAsia="Calibri"/>
          <w:sz w:val="16"/>
        </w:rPr>
        <w:t>theory</w:t>
      </w:r>
      <w:r w:rsidRPr="001732B8">
        <w:rPr>
          <w:rFonts w:eastAsia="Calibri"/>
          <w:u w:val="single"/>
        </w:rPr>
        <w:t xml:space="preserve"> a </w:t>
      </w:r>
      <w:r w:rsidRPr="001732B8">
        <w:rPr>
          <w:rFonts w:eastAsia="Calibri"/>
          <w:highlight w:val="yellow"/>
          <w:u w:val="single"/>
        </w:rPr>
        <w:t>useful tool for bamboozling readers</w:t>
      </w:r>
      <w:r w:rsidRPr="001732B8">
        <w:rPr>
          <w:rFonts w:eastAsia="Calibri"/>
          <w:sz w:val="16"/>
        </w:rPr>
        <w:t xml:space="preserve">. Once again,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help us by </w:t>
      </w:r>
      <w:proofErr w:type="spellStart"/>
      <w:r w:rsidRPr="001732B8">
        <w:rPr>
          <w:rFonts w:eastAsia="Calibri"/>
          <w:sz w:val="16"/>
        </w:rPr>
        <w:t>analysing</w:t>
      </w:r>
      <w:proofErr w:type="spellEnd"/>
      <w:r w:rsidRPr="001732B8">
        <w:rPr>
          <w:rFonts w:eastAsia="Calibri"/>
          <w:sz w:val="16"/>
        </w:rPr>
        <w:t xml:space="preserve"> the tricks being played. </w:t>
      </w:r>
      <w:r w:rsidRPr="001732B8">
        <w:rPr>
          <w:rFonts w:eastAsia="Calibri"/>
          <w:u w:val="single"/>
        </w:rPr>
        <w:t>The following sentence, "though constructed from scientific terminology, is meaningless from a scientific point of view":</w:t>
      </w:r>
    </w:p>
    <w:p w:rsidR="00743B43" w:rsidRPr="001732B8" w:rsidRDefault="00743B43" w:rsidP="00743B43">
      <w:pPr>
        <w:rPr>
          <w:rFonts w:eastAsia="Calibri"/>
          <w:u w:val="single"/>
        </w:rPr>
      </w:pPr>
      <w:r w:rsidRPr="001732B8">
        <w:rPr>
          <w:rFonts w:eastAsia="Calibri"/>
          <w:u w:val="single"/>
        </w:rPr>
        <w:t xml:space="preserve">    Perhaps history itself has to be regarded as a chaotic formation, in which acceleration puts an end to linearity and the turbulence created by acceleration deflects history definitively from its end, just as such turbulence distances effects from their causes.</w:t>
      </w:r>
    </w:p>
    <w:p w:rsidR="00743B43" w:rsidRPr="001732B8" w:rsidRDefault="00743B43" w:rsidP="00743B43">
      <w:pPr>
        <w:rPr>
          <w:rFonts w:eastAsia="Calibri"/>
          <w:sz w:val="16"/>
        </w:rPr>
      </w:pPr>
      <w:r w:rsidRPr="001732B8">
        <w:rPr>
          <w:rFonts w:eastAsia="Calibri"/>
          <w:sz w:val="16"/>
        </w:rPr>
        <w:t xml:space="preserve">I won't quote any more, for, as </w:t>
      </w:r>
      <w:proofErr w:type="spellStart"/>
      <w:r w:rsidRPr="001732B8">
        <w:rPr>
          <w:rFonts w:eastAsia="Calibri"/>
          <w:sz w:val="16"/>
        </w:rPr>
        <w:t>Sokal</w:t>
      </w:r>
      <w:proofErr w:type="spellEnd"/>
      <w:r w:rsidRPr="001732B8">
        <w:rPr>
          <w:rFonts w:eastAsia="Calibri"/>
          <w:sz w:val="16"/>
        </w:rPr>
        <w:t xml:space="preserve"> and </w:t>
      </w:r>
      <w:proofErr w:type="spellStart"/>
      <w:r w:rsidRPr="001732B8">
        <w:rPr>
          <w:rFonts w:eastAsia="Calibri"/>
          <w:sz w:val="16"/>
        </w:rPr>
        <w:t>Bricmont</w:t>
      </w:r>
      <w:proofErr w:type="spellEnd"/>
      <w:r w:rsidRPr="001732B8">
        <w:rPr>
          <w:rFonts w:eastAsia="Calibri"/>
          <w:sz w:val="16"/>
        </w:rPr>
        <w:t xml:space="preserve"> say, </w:t>
      </w:r>
      <w:proofErr w:type="spellStart"/>
      <w:r w:rsidRPr="001732B8">
        <w:rPr>
          <w:rFonts w:eastAsia="Calibri"/>
          <w:highlight w:val="yellow"/>
          <w:u w:val="single"/>
        </w:rPr>
        <w:t>Baudrillard's</w:t>
      </w:r>
      <w:proofErr w:type="spellEnd"/>
      <w:r w:rsidRPr="001732B8">
        <w:rPr>
          <w:rFonts w:eastAsia="Calibri"/>
          <w:highlight w:val="yellow"/>
          <w:u w:val="single"/>
        </w:rPr>
        <w:t xml:space="preserve"> text "continues in a gradual crescendo of nonsense</w:t>
      </w:r>
      <w:r w:rsidRPr="001732B8">
        <w:rPr>
          <w:rFonts w:eastAsia="Calibri"/>
          <w:sz w:val="16"/>
          <w:highlight w:val="yellow"/>
        </w:rPr>
        <w:t>."</w:t>
      </w:r>
      <w:r w:rsidRPr="001732B8">
        <w:rPr>
          <w:rFonts w:eastAsia="Calibri"/>
          <w:sz w:val="16"/>
        </w:rPr>
        <w:t xml:space="preserve"> They again call attention to "the high density of scientific and pseudo-scientific terminology — inserted in sentences that are, as far as we can make out, devoid of meaning." Their summing up of </w:t>
      </w:r>
      <w:proofErr w:type="spellStart"/>
      <w:r w:rsidRPr="001732B8">
        <w:rPr>
          <w:rFonts w:eastAsia="Calibri"/>
          <w:sz w:val="16"/>
        </w:rPr>
        <w:t>Baudrillard</w:t>
      </w:r>
      <w:proofErr w:type="spellEnd"/>
      <w:r w:rsidRPr="001732B8">
        <w:rPr>
          <w:rFonts w:eastAsia="Calibri"/>
          <w:sz w:val="16"/>
        </w:rPr>
        <w:t xml:space="preserve"> could stand for any of the authors </w:t>
      </w:r>
      <w:proofErr w:type="spellStart"/>
      <w:r w:rsidRPr="001732B8">
        <w:rPr>
          <w:rFonts w:eastAsia="Calibri"/>
          <w:sz w:val="16"/>
        </w:rPr>
        <w:t>criticised</w:t>
      </w:r>
      <w:proofErr w:type="spellEnd"/>
      <w:r w:rsidRPr="001732B8">
        <w:rPr>
          <w:rFonts w:eastAsia="Calibri"/>
          <w:sz w:val="16"/>
        </w:rPr>
        <w:t xml:space="preserve"> here, and </w:t>
      </w:r>
      <w:proofErr w:type="spellStart"/>
      <w:r w:rsidRPr="001732B8">
        <w:rPr>
          <w:rFonts w:eastAsia="Calibri"/>
          <w:sz w:val="16"/>
        </w:rPr>
        <w:t>lionised</w:t>
      </w:r>
      <w:proofErr w:type="spellEnd"/>
      <w:r w:rsidRPr="001732B8">
        <w:rPr>
          <w:rFonts w:eastAsia="Calibri"/>
          <w:sz w:val="16"/>
        </w:rPr>
        <w:t xml:space="preserve"> throughout America:</w:t>
      </w:r>
    </w:p>
    <w:p w:rsidR="00743B43" w:rsidRPr="001732B8" w:rsidRDefault="00743B43" w:rsidP="00743B43">
      <w:pPr>
        <w:rPr>
          <w:rFonts w:eastAsia="Calibri"/>
          <w:u w:val="single"/>
        </w:rPr>
      </w:pPr>
      <w:r w:rsidRPr="001732B8">
        <w:rPr>
          <w:rFonts w:eastAsia="Calibri"/>
          <w:sz w:val="16"/>
        </w:rPr>
        <w:t xml:space="preserve">    In summary, </w:t>
      </w:r>
      <w:r w:rsidRPr="001732B8">
        <w:rPr>
          <w:rFonts w:eastAsia="Calibri"/>
          <w:highlight w:val="yellow"/>
          <w:u w:val="single"/>
        </w:rPr>
        <w:t xml:space="preserve">one finds in </w:t>
      </w:r>
      <w:proofErr w:type="spellStart"/>
      <w:r w:rsidRPr="001732B8">
        <w:rPr>
          <w:rFonts w:eastAsia="Calibri"/>
          <w:highlight w:val="yellow"/>
          <w:u w:val="single"/>
        </w:rPr>
        <w:t>Baudrillard's</w:t>
      </w:r>
      <w:proofErr w:type="spellEnd"/>
      <w:r w:rsidRPr="001732B8">
        <w:rPr>
          <w:rFonts w:eastAsia="Calibri"/>
          <w:highlight w:val="yellow"/>
          <w:u w:val="single"/>
        </w:rPr>
        <w:t xml:space="preserve"> works a profusion of scientific terms, used with total disregard for their meaning</w:t>
      </w:r>
      <w:r w:rsidRPr="001732B8">
        <w:rPr>
          <w:rFonts w:eastAsia="Calibri"/>
          <w:u w:val="single"/>
        </w:rPr>
        <w:t xml:space="preserve"> </w:t>
      </w:r>
      <w:r w:rsidRPr="001732B8">
        <w:rPr>
          <w:rFonts w:eastAsia="Calibri"/>
          <w:highlight w:val="yellow"/>
          <w:u w:val="single"/>
        </w:rPr>
        <w:t>and,</w:t>
      </w:r>
      <w:r w:rsidRPr="001732B8">
        <w:rPr>
          <w:rFonts w:eastAsia="Calibri"/>
          <w:u w:val="single"/>
        </w:rPr>
        <w:t xml:space="preserve"> above all, </w:t>
      </w:r>
      <w:r w:rsidRPr="001732B8">
        <w:rPr>
          <w:rFonts w:eastAsia="Calibri"/>
          <w:highlight w:val="yellow"/>
          <w:u w:val="single"/>
        </w:rPr>
        <w:t>in a context where they are</w:t>
      </w:r>
      <w:r w:rsidRPr="001732B8">
        <w:rPr>
          <w:rFonts w:eastAsia="Calibri"/>
          <w:u w:val="single"/>
        </w:rPr>
        <w:t xml:space="preserve"> </w:t>
      </w:r>
      <w:r w:rsidRPr="001732B8">
        <w:rPr>
          <w:rFonts w:eastAsia="Calibri"/>
          <w:sz w:val="16"/>
        </w:rPr>
        <w:t>manifestly</w:t>
      </w:r>
      <w:r w:rsidRPr="001732B8">
        <w:rPr>
          <w:rFonts w:eastAsia="Calibri"/>
          <w:u w:val="single"/>
        </w:rPr>
        <w:t xml:space="preserve"> </w:t>
      </w:r>
      <w:r w:rsidRPr="001732B8">
        <w:rPr>
          <w:rFonts w:eastAsia="Calibri"/>
          <w:highlight w:val="yellow"/>
          <w:u w:val="single"/>
        </w:rPr>
        <w:t>irrelevant</w:t>
      </w:r>
      <w:r w:rsidRPr="001732B8">
        <w:rPr>
          <w:rFonts w:eastAsia="Calibri"/>
          <w:sz w:val="16"/>
        </w:rPr>
        <w:t xml:space="preserve">. </w:t>
      </w:r>
      <w:r w:rsidRPr="001732B8">
        <w:rPr>
          <w:rFonts w:eastAsia="Calibri"/>
          <w:u w:val="single"/>
        </w:rPr>
        <w:t xml:space="preserve">Whether or not one interprets them as metaphors, </w:t>
      </w:r>
      <w:r w:rsidRPr="001732B8">
        <w:rPr>
          <w:rFonts w:eastAsia="Calibri"/>
          <w:highlight w:val="yellow"/>
          <w:u w:val="single"/>
        </w:rPr>
        <w:t>it is hard to see what role they could play, except to give an appearance of profundity</w:t>
      </w:r>
      <w:r w:rsidRPr="001732B8">
        <w:rPr>
          <w:rFonts w:eastAsia="Calibri"/>
          <w:sz w:val="16"/>
        </w:rPr>
        <w:t xml:space="preserve"> to trite observations about sociology or history. Moreover, the scientific terminology is mixed up with a non-scientific vocabulary that is employed with equal sloppiness. </w:t>
      </w:r>
      <w:r w:rsidRPr="001732B8">
        <w:rPr>
          <w:rFonts w:eastAsia="Calibri"/>
          <w:u w:val="single"/>
        </w:rPr>
        <w:t xml:space="preserve">When all is said and done, </w:t>
      </w:r>
      <w:r w:rsidRPr="001732B8">
        <w:rPr>
          <w:rFonts w:eastAsia="Calibri"/>
          <w:highlight w:val="yellow"/>
          <w:u w:val="single"/>
        </w:rPr>
        <w:t xml:space="preserve">one wonders what would be left of </w:t>
      </w:r>
      <w:proofErr w:type="spellStart"/>
      <w:r w:rsidRPr="001732B8">
        <w:rPr>
          <w:rFonts w:eastAsia="Calibri"/>
          <w:highlight w:val="yellow"/>
          <w:u w:val="single"/>
        </w:rPr>
        <w:t>Baudrillard's</w:t>
      </w:r>
      <w:proofErr w:type="spellEnd"/>
      <w:r w:rsidRPr="001732B8">
        <w:rPr>
          <w:rFonts w:eastAsia="Calibri"/>
          <w:highlight w:val="yellow"/>
          <w:u w:val="single"/>
        </w:rPr>
        <w:t xml:space="preserve"> thought if the verbal veneer covering it were stripped away.</w:t>
      </w:r>
    </w:p>
    <w:p w:rsidR="00743B43" w:rsidRDefault="00743B43" w:rsidP="00743B43"/>
    <w:p w:rsidR="005D7E28" w:rsidRDefault="005D7E28"/>
    <w:sectPr w:rsidR="005D7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4">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8"/>
  </w:num>
  <w:num w:numId="2">
    <w:abstractNumId w:val="17"/>
  </w:num>
  <w:num w:numId="3">
    <w:abstractNumId w:val="15"/>
  </w:num>
  <w:num w:numId="4">
    <w:abstractNumId w:val="21"/>
  </w:num>
  <w:num w:numId="5">
    <w:abstractNumId w:val="12"/>
  </w:num>
  <w:num w:numId="6">
    <w:abstractNumId w:val="19"/>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28"/>
    <w:rsid w:val="005D7E28"/>
    <w:rsid w:val="006063E7"/>
    <w:rsid w:val="00743B43"/>
    <w:rsid w:val="00F0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43B43"/>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743B43"/>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autoRedefine/>
    <w:uiPriority w:val="2"/>
    <w:qFormat/>
    <w:rsid w:val="00743B43"/>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
    <w:basedOn w:val="Normal"/>
    <w:next w:val="Normal"/>
    <w:link w:val="Heading3Char"/>
    <w:autoRedefine/>
    <w:uiPriority w:val="3"/>
    <w:qFormat/>
    <w:rsid w:val="00743B4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
    <w:basedOn w:val="Normal"/>
    <w:next w:val="Normal"/>
    <w:link w:val="Heading4Char"/>
    <w:uiPriority w:val="4"/>
    <w:qFormat/>
    <w:rsid w:val="00743B4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43B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3B43"/>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743B43"/>
    <w:rPr>
      <w:rFonts w:ascii="Georgia" w:eastAsiaTheme="majorEastAsia" w:hAnsi="Georgia" w:cstheme="majorBidi"/>
      <w:b/>
      <w:bCs/>
      <w:sz w:val="28"/>
      <w:szCs w:val="28"/>
      <w:u w:val="single"/>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743B43"/>
    <w:rPr>
      <w:rFonts w:ascii="Georgia" w:eastAsiaTheme="majorEastAsia" w:hAnsi="Georgia" w:cstheme="majorBidi"/>
      <w:b/>
      <w:bCs/>
      <w:sz w:val="28"/>
      <w:szCs w:val="26"/>
      <w:u w:val="double"/>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Cite 1 Char,Read Char Char,Heading 3 Char1 Char Char Char1"/>
    <w:basedOn w:val="DefaultParagraphFont"/>
    <w:link w:val="Heading3"/>
    <w:uiPriority w:val="3"/>
    <w:rsid w:val="00743B43"/>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Ch Char, Ch Char,TAG Char,no read Char,No Spacing211 Char,No Spacing12 Char,No Spacing2111 Char"/>
    <w:basedOn w:val="DefaultParagraphFont"/>
    <w:link w:val="Heading4"/>
    <w:uiPriority w:val="4"/>
    <w:rsid w:val="00743B43"/>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743B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43B43"/>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743B43"/>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43B43"/>
    <w:rPr>
      <w:rFonts w:ascii="Georgia" w:hAnsi="Georgia"/>
      <w:b/>
      <w:bCs/>
      <w:sz w:val="22"/>
      <w:u w:val="none"/>
    </w:rPr>
  </w:style>
  <w:style w:type="paragraph" w:styleId="Header">
    <w:name w:val="header"/>
    <w:basedOn w:val="Normal"/>
    <w:link w:val="HeaderChar"/>
    <w:uiPriority w:val="99"/>
    <w:rsid w:val="00743B43"/>
    <w:pPr>
      <w:tabs>
        <w:tab w:val="center" w:pos="4680"/>
        <w:tab w:val="right" w:pos="9360"/>
      </w:tabs>
    </w:pPr>
  </w:style>
  <w:style w:type="character" w:customStyle="1" w:styleId="HeaderChar">
    <w:name w:val="Header Char"/>
    <w:basedOn w:val="DefaultParagraphFont"/>
    <w:link w:val="Header"/>
    <w:uiPriority w:val="99"/>
    <w:rsid w:val="00743B43"/>
    <w:rPr>
      <w:rFonts w:ascii="Georgia" w:hAnsi="Georgia" w:cs="Calibri"/>
    </w:rPr>
  </w:style>
  <w:style w:type="paragraph" w:styleId="Footer">
    <w:name w:val="footer"/>
    <w:basedOn w:val="Normal"/>
    <w:link w:val="FooterChar"/>
    <w:uiPriority w:val="99"/>
    <w:rsid w:val="00743B43"/>
    <w:pPr>
      <w:tabs>
        <w:tab w:val="center" w:pos="4680"/>
        <w:tab w:val="right" w:pos="9360"/>
      </w:tabs>
    </w:pPr>
  </w:style>
  <w:style w:type="character" w:customStyle="1" w:styleId="FooterChar">
    <w:name w:val="Footer Char"/>
    <w:basedOn w:val="DefaultParagraphFont"/>
    <w:link w:val="Footer"/>
    <w:uiPriority w:val="99"/>
    <w:rsid w:val="00743B43"/>
    <w:rPr>
      <w:rFonts w:ascii="Georgia" w:hAnsi="Georgia" w:cs="Calibri"/>
    </w:rPr>
  </w:style>
  <w:style w:type="character" w:styleId="Hyperlink">
    <w:name w:val="Hyperlink"/>
    <w:aliases w:val="heading 1 (block title),Important,Read,Card Text,Internet Link"/>
    <w:basedOn w:val="DefaultParagraphFont"/>
    <w:uiPriority w:val="99"/>
    <w:rsid w:val="00743B43"/>
    <w:rPr>
      <w:color w:val="auto"/>
      <w:u w:val="none"/>
    </w:rPr>
  </w:style>
  <w:style w:type="character" w:styleId="FollowedHyperlink">
    <w:name w:val="FollowedHyperlink"/>
    <w:basedOn w:val="DefaultParagraphFont"/>
    <w:uiPriority w:val="99"/>
    <w:semiHidden/>
    <w:rsid w:val="00743B43"/>
    <w:rPr>
      <w:color w:val="auto"/>
      <w:u w:val="none"/>
    </w:rPr>
  </w:style>
  <w:style w:type="paragraph" w:customStyle="1" w:styleId="cardtext">
    <w:name w:val="card text"/>
    <w:basedOn w:val="Normal"/>
    <w:link w:val="cardtextChar"/>
    <w:qFormat/>
    <w:rsid w:val="005D7E28"/>
    <w:pPr>
      <w:ind w:left="288" w:right="288"/>
    </w:pPr>
  </w:style>
  <w:style w:type="character" w:customStyle="1" w:styleId="cardtextChar">
    <w:name w:val="card text Char"/>
    <w:basedOn w:val="DefaultParagraphFont"/>
    <w:link w:val="cardtext"/>
    <w:rsid w:val="005D7E28"/>
    <w:rPr>
      <w:rFonts w:ascii="Georgia" w:hAnsi="Georgia" w:cs="Calibri"/>
    </w:rPr>
  </w:style>
  <w:style w:type="character" w:customStyle="1" w:styleId="TitleChar">
    <w:name w:val="Title Char"/>
    <w:aliases w:val="Bold Underlined Char,UNDERLINE Char"/>
    <w:basedOn w:val="DefaultParagraphFont"/>
    <w:link w:val="Title"/>
    <w:uiPriority w:val="6"/>
    <w:qFormat/>
    <w:rsid w:val="005D7E28"/>
    <w:rPr>
      <w:bCs/>
      <w:u w:val="single"/>
    </w:rPr>
  </w:style>
  <w:style w:type="paragraph" w:styleId="Title">
    <w:name w:val="Title"/>
    <w:aliases w:val="Bold Underlined,UNDERLINE"/>
    <w:basedOn w:val="Normal"/>
    <w:link w:val="TitleChar"/>
    <w:uiPriority w:val="6"/>
    <w:qFormat/>
    <w:rsid w:val="005D7E28"/>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D7E28"/>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semiHidden/>
    <w:unhideWhenUsed/>
    <w:rsid w:val="005D7E28"/>
    <w:rPr>
      <w:rFonts w:ascii="Lucida Grande" w:hAnsi="Lucida Grande" w:cs="Lucida Grande"/>
    </w:rPr>
  </w:style>
  <w:style w:type="character" w:customStyle="1" w:styleId="DocumentMapChar">
    <w:name w:val="Document Map Char"/>
    <w:basedOn w:val="DefaultParagraphFont"/>
    <w:link w:val="DocumentMap"/>
    <w:semiHidden/>
    <w:rsid w:val="005D7E28"/>
    <w:rPr>
      <w:rFonts w:ascii="Lucida Grande" w:hAnsi="Lucida Grande" w:cs="Lucida Grande"/>
    </w:rPr>
  </w:style>
  <w:style w:type="paragraph" w:styleId="ListParagraph">
    <w:name w:val="List Paragraph"/>
    <w:basedOn w:val="Normal"/>
    <w:uiPriority w:val="34"/>
    <w:qFormat/>
    <w:rsid w:val="005D7E28"/>
    <w:pPr>
      <w:ind w:left="720"/>
      <w:contextualSpacing/>
    </w:pPr>
  </w:style>
  <w:style w:type="paragraph" w:styleId="NoSpacing">
    <w:name w:val="No Spacing"/>
    <w:uiPriority w:val="1"/>
    <w:rsid w:val="005D7E28"/>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5D7E28"/>
  </w:style>
  <w:style w:type="character" w:customStyle="1" w:styleId="Box">
    <w:name w:val="Box"/>
    <w:basedOn w:val="DefaultParagraphFont"/>
    <w:uiPriority w:val="1"/>
    <w:qFormat/>
    <w:rsid w:val="00743B43"/>
    <w:rPr>
      <w:rFonts w:ascii="Georgia" w:hAnsi="Georgia"/>
      <w:b/>
      <w:sz w:val="22"/>
      <w:u w:val="single"/>
      <w:bdr w:val="single" w:sz="8" w:space="0" w:color="auto"/>
    </w:rPr>
  </w:style>
  <w:style w:type="paragraph" w:customStyle="1" w:styleId="card">
    <w:name w:val="card"/>
    <w:basedOn w:val="Normal"/>
    <w:next w:val="Normal"/>
    <w:link w:val="cardChar"/>
    <w:qFormat/>
    <w:rsid w:val="005D7E28"/>
    <w:pPr>
      <w:ind w:left="288" w:right="288"/>
    </w:pPr>
  </w:style>
  <w:style w:type="character" w:customStyle="1" w:styleId="cardChar">
    <w:name w:val="card Char"/>
    <w:basedOn w:val="DefaultParagraphFont"/>
    <w:link w:val="card"/>
    <w:rsid w:val="005D7E28"/>
    <w:rPr>
      <w:rFonts w:ascii="Georgia" w:hAnsi="Georgia" w:cs="Calibri"/>
    </w:rPr>
  </w:style>
  <w:style w:type="character" w:customStyle="1" w:styleId="underline">
    <w:name w:val="underline"/>
    <w:basedOn w:val="DefaultParagraphFont"/>
    <w:link w:val="textbold"/>
    <w:qFormat/>
    <w:rsid w:val="005D7E28"/>
    <w:rPr>
      <w:b/>
      <w:u w:val="single"/>
    </w:rPr>
  </w:style>
  <w:style w:type="paragraph" w:customStyle="1" w:styleId="textbold">
    <w:name w:val="text bold"/>
    <w:basedOn w:val="Normal"/>
    <w:link w:val="underline"/>
    <w:rsid w:val="005D7E28"/>
    <w:pPr>
      <w:ind w:left="720"/>
      <w:jc w:val="both"/>
    </w:pPr>
    <w:rPr>
      <w:rFonts w:asciiTheme="minorHAnsi" w:hAnsiTheme="minorHAnsi" w:cstheme="minorBidi"/>
      <w:b/>
      <w:u w:val="single"/>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5D7E28"/>
    <w:rPr>
      <w:b/>
      <w:sz w:val="24"/>
    </w:rPr>
  </w:style>
  <w:style w:type="character" w:customStyle="1" w:styleId="boldunderline">
    <w:name w:val="bold underline"/>
    <w:qFormat/>
    <w:rsid w:val="005D7E28"/>
    <w:rPr>
      <w:b/>
      <w:u w:val="single"/>
    </w:rPr>
  </w:style>
  <w:style w:type="paragraph" w:customStyle="1" w:styleId="Citation">
    <w:name w:val="Citation"/>
    <w:basedOn w:val="Normal"/>
    <w:next w:val="Normal"/>
    <w:qFormat/>
    <w:rsid w:val="005D7E28"/>
    <w:pPr>
      <w:tabs>
        <w:tab w:val="left" w:pos="1440"/>
      </w:tabs>
    </w:pPr>
    <w:rPr>
      <w:rFonts w:cstheme="minorBidi"/>
      <w:b/>
      <w:sz w:val="24"/>
    </w:rPr>
  </w:style>
  <w:style w:type="character" w:customStyle="1" w:styleId="UnderlineBold">
    <w:name w:val="Underline + Bold"/>
    <w:uiPriority w:val="1"/>
    <w:qFormat/>
    <w:rsid w:val="00743B43"/>
    <w:rPr>
      <w:rFonts w:ascii="Georgia" w:hAnsi="Georgia"/>
      <w:b w:val="0"/>
      <w:bCs w:val="0"/>
      <w:sz w:val="22"/>
      <w:u w:val="single"/>
    </w:rPr>
  </w:style>
  <w:style w:type="paragraph" w:customStyle="1" w:styleId="tag">
    <w:name w:val="tag"/>
    <w:link w:val="tagChar"/>
    <w:qFormat/>
    <w:rsid w:val="005D7E28"/>
    <w:pPr>
      <w:spacing w:after="0" w:line="240" w:lineRule="auto"/>
    </w:pPr>
    <w:rPr>
      <w:rFonts w:ascii="Garamond" w:eastAsia="Times New Roman" w:hAnsi="Garamond" w:cs="Times New Roman"/>
      <w:b/>
      <w:sz w:val="20"/>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link w:val="tag"/>
    <w:qFormat/>
    <w:locked/>
    <w:rsid w:val="005D7E28"/>
    <w:rPr>
      <w:rFonts w:ascii="Garamond" w:eastAsia="Times New Roman" w:hAnsi="Garamond" w:cs="Times New Roman"/>
      <w:b/>
      <w:sz w:val="20"/>
      <w:szCs w:val="20"/>
    </w:rPr>
  </w:style>
  <w:style w:type="paragraph" w:customStyle="1" w:styleId="TagText">
    <w:name w:val="TagText"/>
    <w:basedOn w:val="Normal"/>
    <w:qFormat/>
    <w:rsid w:val="005D7E28"/>
    <w:pPr>
      <w:spacing w:before="200"/>
    </w:pPr>
    <w:rPr>
      <w:rFonts w:ascii="Arial" w:eastAsiaTheme="minorEastAsia" w:hAnsi="Arial" w:cstheme="minorBidi"/>
      <w:b/>
      <w:sz w:val="24"/>
      <w:szCs w:val="24"/>
    </w:rPr>
  </w:style>
  <w:style w:type="paragraph" w:customStyle="1" w:styleId="Style4">
    <w:name w:val="Style4"/>
    <w:basedOn w:val="Normal"/>
    <w:link w:val="Style4Char"/>
    <w:rsid w:val="005D7E28"/>
    <w:pPr>
      <w:numPr>
        <w:numId w:val="5"/>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5D7E28"/>
  </w:style>
  <w:style w:type="character" w:customStyle="1" w:styleId="StyleStyle49ptChar">
    <w:name w:val="Style Style4 + 9 pt Char"/>
    <w:link w:val="StyleStyle49pt"/>
    <w:rsid w:val="005D7E28"/>
    <w:rPr>
      <w:rFonts w:ascii="Georgia" w:eastAsia="Times New Roman" w:hAnsi="Georgia" w:cs="Times New Roman"/>
      <w:szCs w:val="24"/>
      <w:u w:val="single"/>
    </w:rPr>
  </w:style>
  <w:style w:type="character" w:customStyle="1" w:styleId="Style9ptUnderline">
    <w:name w:val="Style 9 pt Underline"/>
    <w:rsid w:val="005D7E28"/>
    <w:rPr>
      <w:sz w:val="20"/>
      <w:u w:val="single"/>
    </w:rPr>
  </w:style>
  <w:style w:type="character" w:customStyle="1" w:styleId="StyleTimesNewRoman9pt">
    <w:name w:val="Style Times New Roman 9 pt"/>
    <w:rsid w:val="005D7E28"/>
    <w:rPr>
      <w:sz w:val="20"/>
    </w:rPr>
  </w:style>
  <w:style w:type="character" w:customStyle="1" w:styleId="Style9ptBoldUnderline">
    <w:name w:val="Style 9 pt Bold Underline"/>
    <w:rsid w:val="005D7E28"/>
    <w:rPr>
      <w:b/>
      <w:bCs/>
      <w:sz w:val="20"/>
      <w:u w:val="single"/>
    </w:rPr>
  </w:style>
  <w:style w:type="character" w:customStyle="1" w:styleId="Style9ptItalicUnderline">
    <w:name w:val="Style 9 pt Italic Underline"/>
    <w:rsid w:val="005D7E28"/>
    <w:rPr>
      <w:i/>
      <w:iCs/>
      <w:sz w:val="20"/>
      <w:u w:val="single"/>
    </w:rPr>
  </w:style>
  <w:style w:type="character" w:customStyle="1" w:styleId="CardChar0">
    <w:name w:val="Card Char"/>
    <w:basedOn w:val="DefaultParagraphFont"/>
    <w:locked/>
    <w:rsid w:val="005D7E28"/>
    <w:rPr>
      <w:rFonts w:ascii="Georgia" w:eastAsia="Times New Roman" w:hAnsi="Georgia" w:cs="Calibri"/>
      <w:szCs w:val="20"/>
    </w:rPr>
  </w:style>
  <w:style w:type="character" w:customStyle="1" w:styleId="CardText2Char">
    <w:name w:val="Card Text 2 Char"/>
    <w:basedOn w:val="DefaultParagraphFont"/>
    <w:rsid w:val="005D7E28"/>
    <w:rPr>
      <w:rFonts w:ascii="Arial Narrow" w:hAnsi="Arial Narrow" w:hint="default"/>
      <w:b/>
      <w:bCs w:val="0"/>
      <w:noProof w:val="0"/>
      <w:color w:val="000000"/>
      <w:sz w:val="22"/>
      <w:szCs w:val="22"/>
      <w:u w:val="single"/>
      <w:lang w:val="en-US" w:eastAsia="en-US" w:bidi="ar-SA"/>
    </w:rPr>
  </w:style>
  <w:style w:type="character" w:customStyle="1" w:styleId="Author">
    <w:name w:val="Author"/>
    <w:rsid w:val="005D7E28"/>
    <w:rPr>
      <w:b/>
      <w:sz w:val="24"/>
    </w:rPr>
  </w:style>
  <w:style w:type="paragraph" w:customStyle="1" w:styleId="Minimize">
    <w:name w:val="Minimize"/>
    <w:basedOn w:val="Normal"/>
    <w:next w:val="Normal"/>
    <w:link w:val="MinimizeChar"/>
    <w:autoRedefine/>
    <w:rsid w:val="005D7E28"/>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5D7E28"/>
    <w:rPr>
      <w:rFonts w:ascii="Arial" w:eastAsia="Times New Roman" w:hAnsi="Arial" w:cs="Calibri"/>
      <w:sz w:val="12"/>
      <w:szCs w:val="12"/>
      <w:lang w:val="x-none" w:eastAsia="x-none"/>
    </w:rPr>
  </w:style>
  <w:style w:type="paragraph" w:customStyle="1" w:styleId="Debate">
    <w:name w:val="Debate"/>
    <w:basedOn w:val="Normal"/>
    <w:rsid w:val="005D7E28"/>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5D7E28"/>
    <w:rPr>
      <w:rFonts w:ascii="Arial" w:eastAsia="MS Mincho" w:hAnsi="Arial" w:cs="Times New Roman"/>
      <w:b/>
      <w:sz w:val="24"/>
      <w:szCs w:val="24"/>
      <w:u w:val="single"/>
    </w:rPr>
  </w:style>
  <w:style w:type="paragraph" w:customStyle="1" w:styleId="StyleHeading4TagsmalltextBigcardbodyNormalTagNotBold">
    <w:name w:val="Style Heading 4Tagsmall textBig cardbodyNormal Tag + Not Bold"/>
    <w:basedOn w:val="Heading4"/>
    <w:rsid w:val="005D7E28"/>
    <w:rPr>
      <w:bCs w:val="0"/>
      <w:iCs w:val="0"/>
    </w:rPr>
  </w:style>
  <w:style w:type="character" w:customStyle="1" w:styleId="StyleBox12ptBold">
    <w:name w:val="Style Box + 12 pt Bold"/>
    <w:basedOn w:val="DefaultParagraphFont"/>
    <w:rsid w:val="005D7E28"/>
    <w:rPr>
      <w:rFonts w:ascii="Georgia" w:hAnsi="Georgia"/>
      <w:b/>
      <w:bCs/>
      <w:sz w:val="22"/>
      <w:u w:val="single"/>
      <w:bdr w:val="none" w:sz="0" w:space="0" w:color="auto"/>
    </w:rPr>
  </w:style>
  <w:style w:type="character" w:customStyle="1" w:styleId="StyleBox12pt">
    <w:name w:val="Style Box + 12 pt"/>
    <w:basedOn w:val="DefaultParagraphFont"/>
    <w:rsid w:val="005D7E28"/>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5D7E28"/>
    <w:rPr>
      <w:rFonts w:ascii="Georgia" w:hAnsi="Georgia" w:cs="Calibri"/>
      <w:b w:val="0"/>
      <w:bCs/>
      <w:i w:val="0"/>
      <w:iCs w:val="0"/>
      <w:sz w:val="20"/>
      <w:u w:val="single"/>
      <w:bdr w:val="none" w:sz="0" w:space="0" w:color="auto"/>
    </w:rPr>
  </w:style>
  <w:style w:type="paragraph" w:customStyle="1" w:styleId="StyleHeading4TagBigcardNotBold">
    <w:name w:val="Style Heading 4TagBig card + Not Bold"/>
    <w:basedOn w:val="Heading4"/>
    <w:rsid w:val="005D7E28"/>
    <w:rPr>
      <w:bCs w:val="0"/>
      <w:iCs w:val="0"/>
      <w:sz w:val="24"/>
    </w:rPr>
  </w:style>
  <w:style w:type="character" w:customStyle="1" w:styleId="UnderlinedCardTextChar">
    <w:name w:val="Underlined Card Text Char"/>
    <w:rsid w:val="005D7E28"/>
    <w:rPr>
      <w:rFonts w:ascii="Georgia" w:eastAsia="Calibri" w:hAnsi="Georgia" w:hint="default"/>
      <w:sz w:val="22"/>
      <w:szCs w:val="22"/>
      <w:u w:val="single"/>
    </w:rPr>
  </w:style>
  <w:style w:type="character" w:customStyle="1" w:styleId="StyleGaramondText1">
    <w:name w:val="Style Garamond Text 1"/>
    <w:basedOn w:val="DefaultParagraphFont"/>
    <w:rsid w:val="005D7E28"/>
    <w:rPr>
      <w:rFonts w:ascii="Georgia" w:hAnsi="Georgia"/>
      <w:color w:val="0D0D0D" w:themeColor="text1" w:themeTint="F2"/>
      <w:sz w:val="22"/>
    </w:rPr>
  </w:style>
  <w:style w:type="character" w:customStyle="1" w:styleId="StyleGaramondText1Underline">
    <w:name w:val="Style Garamond Text 1 Underline"/>
    <w:basedOn w:val="DefaultParagraphFont"/>
    <w:rsid w:val="005D7E28"/>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5D7E28"/>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5D7E28"/>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5D7E28"/>
    <w:rPr>
      <w:b w:val="0"/>
      <w:bCs w:val="0"/>
      <w:sz w:val="14"/>
      <w:u w:val="none"/>
    </w:rPr>
  </w:style>
  <w:style w:type="character" w:customStyle="1" w:styleId="Style7ptBold">
    <w:name w:val="Style 7 pt Bold"/>
    <w:basedOn w:val="DefaultParagraphFont"/>
    <w:rsid w:val="005D7E28"/>
    <w:rPr>
      <w:b w:val="0"/>
      <w:bCs/>
      <w:sz w:val="14"/>
    </w:rPr>
  </w:style>
  <w:style w:type="character" w:customStyle="1" w:styleId="BoldUnderline0">
    <w:name w:val="BoldUnderline"/>
    <w:uiPriority w:val="1"/>
    <w:qFormat/>
    <w:rsid w:val="005D7E28"/>
    <w:rPr>
      <w:rFonts w:ascii="Georgia" w:hAnsi="Georgia"/>
      <w:b w:val="0"/>
      <w:sz w:val="22"/>
      <w:u w:val="single"/>
    </w:rPr>
  </w:style>
  <w:style w:type="paragraph" w:customStyle="1" w:styleId="Stylecardtext8pt">
    <w:name w:val="Style card text + 8 pt"/>
    <w:basedOn w:val="Normal"/>
    <w:rsid w:val="005D7E28"/>
    <w:pPr>
      <w:ind w:right="288"/>
    </w:pPr>
    <w:rPr>
      <w:sz w:val="16"/>
    </w:rPr>
  </w:style>
  <w:style w:type="paragraph" w:customStyle="1" w:styleId="Stylecardtext5pt">
    <w:name w:val="Style card text + 5 pt"/>
    <w:basedOn w:val="Normal"/>
    <w:rsid w:val="005D7E28"/>
    <w:pPr>
      <w:ind w:right="288"/>
    </w:pPr>
    <w:rPr>
      <w:sz w:val="10"/>
    </w:rPr>
  </w:style>
  <w:style w:type="character" w:customStyle="1" w:styleId="StyleStyleBoldUnderlineUnderlineIntenseEmphasis1apple-style-">
    <w:name w:val="Style Style Bold UnderlineUnderlineIntense Emphasis1apple-style-..."/>
    <w:basedOn w:val="DefaultParagraphFont"/>
    <w:rsid w:val="005D7E28"/>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5D7E28"/>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5D7E28"/>
    <w:rPr>
      <w:rFonts w:ascii="Georgia" w:hAnsi="Georgia"/>
      <w:u w:val="single"/>
    </w:rPr>
  </w:style>
  <w:style w:type="paragraph" w:customStyle="1" w:styleId="StyleCardsGeorgia12ptBoldThickunderlineBorderSin">
    <w:name w:val="Style Cards + Georgia 12 pt Bold Thick underline Border: : (Sin..."/>
    <w:basedOn w:val="Normal"/>
    <w:rsid w:val="005D7E28"/>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5D7E28"/>
    <w:rPr>
      <w:rFonts w:ascii="Georgia" w:hAnsi="Georgia"/>
      <w:sz w:val="24"/>
      <w:u w:val="single"/>
    </w:rPr>
  </w:style>
  <w:style w:type="paragraph" w:customStyle="1" w:styleId="StyleCardsGeorgia">
    <w:name w:val="Style Cards + Georgia"/>
    <w:basedOn w:val="Normal"/>
    <w:rsid w:val="005D7E28"/>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5D7E28"/>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5D7E28"/>
    <w:pPr>
      <w:contextualSpacing/>
    </w:pPr>
    <w:rPr>
      <w:rFonts w:eastAsia="Malgun Gothic"/>
      <w:sz w:val="24"/>
      <w:u w:val="single"/>
    </w:rPr>
  </w:style>
  <w:style w:type="character" w:customStyle="1" w:styleId="apple-converted-space">
    <w:name w:val="apple-converted-space"/>
    <w:rsid w:val="005D7E28"/>
  </w:style>
  <w:style w:type="character" w:customStyle="1" w:styleId="apple-style-span">
    <w:name w:val="apple-style-span"/>
    <w:rsid w:val="005D7E28"/>
  </w:style>
  <w:style w:type="character" w:customStyle="1" w:styleId="BodyTextChar1">
    <w:name w:val="Body Text Char1"/>
    <w:link w:val="BodyText"/>
    <w:uiPriority w:val="99"/>
    <w:rsid w:val="005D7E28"/>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5D7E28"/>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5D7E28"/>
    <w:rPr>
      <w:rFonts w:ascii="Georgia" w:hAnsi="Georgia" w:cs="Calibri"/>
    </w:rPr>
  </w:style>
  <w:style w:type="character" w:customStyle="1" w:styleId="BodytextItalic">
    <w:name w:val="Body text + Italic"/>
    <w:aliases w:val="Spacing 0 pt,Body text + CordiaUPC,12 pt,Italic,Body text + 9 pt"/>
    <w:uiPriority w:val="99"/>
    <w:rsid w:val="005D7E28"/>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5D7E28"/>
    <w:rPr>
      <w:rFonts w:ascii="Sylfaen" w:hAnsi="Sylfaen" w:cs="Sylfaen"/>
      <w:i/>
      <w:iCs/>
      <w:sz w:val="19"/>
      <w:szCs w:val="19"/>
      <w:u w:val="none"/>
      <w:shd w:val="clear" w:color="auto" w:fill="FFFFFF"/>
    </w:rPr>
  </w:style>
  <w:style w:type="paragraph" w:customStyle="1" w:styleId="Cite2">
    <w:name w:val="Cite 2"/>
    <w:basedOn w:val="Normal"/>
    <w:qFormat/>
    <w:rsid w:val="005D7E28"/>
    <w:rPr>
      <w:rFonts w:ascii="Arial" w:eastAsia="Calibri" w:hAnsi="Arial"/>
      <w:b/>
      <w:sz w:val="24"/>
      <w:u w:val="single"/>
    </w:rPr>
  </w:style>
  <w:style w:type="paragraph" w:styleId="CommentText">
    <w:name w:val="annotation text"/>
    <w:basedOn w:val="Normal"/>
    <w:link w:val="CommentTextChar"/>
    <w:uiPriority w:val="99"/>
    <w:semiHidden/>
    <w:rsid w:val="005D7E28"/>
    <w:rPr>
      <w:sz w:val="20"/>
    </w:rPr>
  </w:style>
  <w:style w:type="character" w:customStyle="1" w:styleId="CommentTextChar">
    <w:name w:val="Comment Text Char"/>
    <w:basedOn w:val="DefaultParagraphFont"/>
    <w:link w:val="CommentText"/>
    <w:uiPriority w:val="99"/>
    <w:semiHidden/>
    <w:rsid w:val="005D7E28"/>
    <w:rPr>
      <w:rFonts w:ascii="Georgia" w:hAnsi="Georgia" w:cs="Calibri"/>
      <w:sz w:val="20"/>
    </w:rPr>
  </w:style>
  <w:style w:type="character" w:customStyle="1" w:styleId="CommentSubjectChar">
    <w:name w:val="Comment Subject Char"/>
    <w:basedOn w:val="CommentTextChar"/>
    <w:link w:val="CommentSubject"/>
    <w:uiPriority w:val="99"/>
    <w:semiHidden/>
    <w:rsid w:val="005D7E28"/>
    <w:rPr>
      <w:rFonts w:ascii="Georgia" w:hAnsi="Georgia" w:cs="Calibri"/>
      <w:b/>
      <w:bCs/>
      <w:sz w:val="20"/>
    </w:rPr>
  </w:style>
  <w:style w:type="paragraph" w:styleId="CommentSubject">
    <w:name w:val="annotation subject"/>
    <w:basedOn w:val="CommentText"/>
    <w:next w:val="CommentText"/>
    <w:link w:val="CommentSubjectChar"/>
    <w:uiPriority w:val="99"/>
    <w:semiHidden/>
    <w:rsid w:val="005D7E28"/>
    <w:rPr>
      <w:b/>
      <w:bCs/>
    </w:rPr>
  </w:style>
  <w:style w:type="character" w:customStyle="1" w:styleId="CommentSubjectChar1">
    <w:name w:val="Comment Subject Char1"/>
    <w:basedOn w:val="CommentTextChar"/>
    <w:uiPriority w:val="99"/>
    <w:semiHidden/>
    <w:rsid w:val="005D7E28"/>
    <w:rPr>
      <w:rFonts w:ascii="Georgia" w:hAnsi="Georgia"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D7E28"/>
    <w:rPr>
      <w:rFonts w:eastAsia="SimSun"/>
      <w:sz w:val="20"/>
      <w:u w:val="single"/>
    </w:rPr>
  </w:style>
  <w:style w:type="character" w:customStyle="1" w:styleId="BoldUnderlineChar">
    <w:name w:val="Bold Underline Char"/>
    <w:rsid w:val="005D7E28"/>
    <w:rPr>
      <w:rFonts w:ascii="Georgia" w:hAnsi="Georgia"/>
      <w:b/>
      <w:sz w:val="22"/>
      <w:szCs w:val="22"/>
      <w:u w:val="single"/>
    </w:rPr>
  </w:style>
  <w:style w:type="character" w:customStyle="1" w:styleId="Style4Char">
    <w:name w:val="Style4 Char"/>
    <w:link w:val="Style4"/>
    <w:rsid w:val="005D7E28"/>
    <w:rPr>
      <w:rFonts w:ascii="Georgia" w:eastAsia="Times New Roman" w:hAnsi="Georgia" w:cs="Times New Roman"/>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43B43"/>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743B43"/>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autoRedefine/>
    <w:uiPriority w:val="2"/>
    <w:qFormat/>
    <w:rsid w:val="00743B43"/>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
    <w:basedOn w:val="Normal"/>
    <w:next w:val="Normal"/>
    <w:link w:val="Heading3Char"/>
    <w:autoRedefine/>
    <w:uiPriority w:val="3"/>
    <w:qFormat/>
    <w:rsid w:val="00743B4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
    <w:basedOn w:val="Normal"/>
    <w:next w:val="Normal"/>
    <w:link w:val="Heading4Char"/>
    <w:uiPriority w:val="4"/>
    <w:qFormat/>
    <w:rsid w:val="00743B4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43B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3B43"/>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743B43"/>
    <w:rPr>
      <w:rFonts w:ascii="Georgia" w:eastAsiaTheme="majorEastAsia" w:hAnsi="Georgia" w:cstheme="majorBidi"/>
      <w:b/>
      <w:bCs/>
      <w:sz w:val="28"/>
      <w:szCs w:val="28"/>
      <w:u w:val="single"/>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743B43"/>
    <w:rPr>
      <w:rFonts w:ascii="Georgia" w:eastAsiaTheme="majorEastAsia" w:hAnsi="Georgia" w:cstheme="majorBidi"/>
      <w:b/>
      <w:bCs/>
      <w:sz w:val="28"/>
      <w:szCs w:val="26"/>
      <w:u w:val="double"/>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Cite 1 Char,Read Char Char,Heading 3 Char1 Char Char Char1"/>
    <w:basedOn w:val="DefaultParagraphFont"/>
    <w:link w:val="Heading3"/>
    <w:uiPriority w:val="3"/>
    <w:rsid w:val="00743B43"/>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1,Heading 2 Char1 Char Char Char,Ch Char, Ch Char,TAG Char,no read Char,No Spacing211 Char,No Spacing12 Char,No Spacing2111 Char"/>
    <w:basedOn w:val="DefaultParagraphFont"/>
    <w:link w:val="Heading4"/>
    <w:uiPriority w:val="4"/>
    <w:rsid w:val="00743B43"/>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743B4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43B43"/>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743B43"/>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43B43"/>
    <w:rPr>
      <w:rFonts w:ascii="Georgia" w:hAnsi="Georgia"/>
      <w:b/>
      <w:bCs/>
      <w:sz w:val="22"/>
      <w:u w:val="none"/>
    </w:rPr>
  </w:style>
  <w:style w:type="paragraph" w:styleId="Header">
    <w:name w:val="header"/>
    <w:basedOn w:val="Normal"/>
    <w:link w:val="HeaderChar"/>
    <w:uiPriority w:val="99"/>
    <w:rsid w:val="00743B43"/>
    <w:pPr>
      <w:tabs>
        <w:tab w:val="center" w:pos="4680"/>
        <w:tab w:val="right" w:pos="9360"/>
      </w:tabs>
    </w:pPr>
  </w:style>
  <w:style w:type="character" w:customStyle="1" w:styleId="HeaderChar">
    <w:name w:val="Header Char"/>
    <w:basedOn w:val="DefaultParagraphFont"/>
    <w:link w:val="Header"/>
    <w:uiPriority w:val="99"/>
    <w:rsid w:val="00743B43"/>
    <w:rPr>
      <w:rFonts w:ascii="Georgia" w:hAnsi="Georgia" w:cs="Calibri"/>
    </w:rPr>
  </w:style>
  <w:style w:type="paragraph" w:styleId="Footer">
    <w:name w:val="footer"/>
    <w:basedOn w:val="Normal"/>
    <w:link w:val="FooterChar"/>
    <w:uiPriority w:val="99"/>
    <w:rsid w:val="00743B43"/>
    <w:pPr>
      <w:tabs>
        <w:tab w:val="center" w:pos="4680"/>
        <w:tab w:val="right" w:pos="9360"/>
      </w:tabs>
    </w:pPr>
  </w:style>
  <w:style w:type="character" w:customStyle="1" w:styleId="FooterChar">
    <w:name w:val="Footer Char"/>
    <w:basedOn w:val="DefaultParagraphFont"/>
    <w:link w:val="Footer"/>
    <w:uiPriority w:val="99"/>
    <w:rsid w:val="00743B43"/>
    <w:rPr>
      <w:rFonts w:ascii="Georgia" w:hAnsi="Georgia" w:cs="Calibri"/>
    </w:rPr>
  </w:style>
  <w:style w:type="character" w:styleId="Hyperlink">
    <w:name w:val="Hyperlink"/>
    <w:aliases w:val="heading 1 (block title),Important,Read,Card Text,Internet Link"/>
    <w:basedOn w:val="DefaultParagraphFont"/>
    <w:uiPriority w:val="99"/>
    <w:rsid w:val="00743B43"/>
    <w:rPr>
      <w:color w:val="auto"/>
      <w:u w:val="none"/>
    </w:rPr>
  </w:style>
  <w:style w:type="character" w:styleId="FollowedHyperlink">
    <w:name w:val="FollowedHyperlink"/>
    <w:basedOn w:val="DefaultParagraphFont"/>
    <w:uiPriority w:val="99"/>
    <w:semiHidden/>
    <w:rsid w:val="00743B43"/>
    <w:rPr>
      <w:color w:val="auto"/>
      <w:u w:val="none"/>
    </w:rPr>
  </w:style>
  <w:style w:type="paragraph" w:customStyle="1" w:styleId="cardtext">
    <w:name w:val="card text"/>
    <w:basedOn w:val="Normal"/>
    <w:link w:val="cardtextChar"/>
    <w:qFormat/>
    <w:rsid w:val="005D7E28"/>
    <w:pPr>
      <w:ind w:left="288" w:right="288"/>
    </w:pPr>
  </w:style>
  <w:style w:type="character" w:customStyle="1" w:styleId="cardtextChar">
    <w:name w:val="card text Char"/>
    <w:basedOn w:val="DefaultParagraphFont"/>
    <w:link w:val="cardtext"/>
    <w:rsid w:val="005D7E28"/>
    <w:rPr>
      <w:rFonts w:ascii="Georgia" w:hAnsi="Georgia" w:cs="Calibri"/>
    </w:rPr>
  </w:style>
  <w:style w:type="character" w:customStyle="1" w:styleId="TitleChar">
    <w:name w:val="Title Char"/>
    <w:aliases w:val="Bold Underlined Char,UNDERLINE Char"/>
    <w:basedOn w:val="DefaultParagraphFont"/>
    <w:link w:val="Title"/>
    <w:uiPriority w:val="6"/>
    <w:qFormat/>
    <w:rsid w:val="005D7E28"/>
    <w:rPr>
      <w:bCs/>
      <w:u w:val="single"/>
    </w:rPr>
  </w:style>
  <w:style w:type="paragraph" w:styleId="Title">
    <w:name w:val="Title"/>
    <w:aliases w:val="Bold Underlined,UNDERLINE"/>
    <w:basedOn w:val="Normal"/>
    <w:link w:val="TitleChar"/>
    <w:uiPriority w:val="6"/>
    <w:qFormat/>
    <w:rsid w:val="005D7E28"/>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D7E28"/>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semiHidden/>
    <w:unhideWhenUsed/>
    <w:rsid w:val="005D7E28"/>
    <w:rPr>
      <w:rFonts w:ascii="Lucida Grande" w:hAnsi="Lucida Grande" w:cs="Lucida Grande"/>
    </w:rPr>
  </w:style>
  <w:style w:type="character" w:customStyle="1" w:styleId="DocumentMapChar">
    <w:name w:val="Document Map Char"/>
    <w:basedOn w:val="DefaultParagraphFont"/>
    <w:link w:val="DocumentMap"/>
    <w:semiHidden/>
    <w:rsid w:val="005D7E28"/>
    <w:rPr>
      <w:rFonts w:ascii="Lucida Grande" w:hAnsi="Lucida Grande" w:cs="Lucida Grande"/>
    </w:rPr>
  </w:style>
  <w:style w:type="paragraph" w:styleId="ListParagraph">
    <w:name w:val="List Paragraph"/>
    <w:basedOn w:val="Normal"/>
    <w:uiPriority w:val="34"/>
    <w:qFormat/>
    <w:rsid w:val="005D7E28"/>
    <w:pPr>
      <w:ind w:left="720"/>
      <w:contextualSpacing/>
    </w:pPr>
  </w:style>
  <w:style w:type="paragraph" w:styleId="NoSpacing">
    <w:name w:val="No Spacing"/>
    <w:uiPriority w:val="1"/>
    <w:rsid w:val="005D7E28"/>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5D7E28"/>
  </w:style>
  <w:style w:type="character" w:customStyle="1" w:styleId="Box">
    <w:name w:val="Box"/>
    <w:basedOn w:val="DefaultParagraphFont"/>
    <w:uiPriority w:val="1"/>
    <w:qFormat/>
    <w:rsid w:val="00743B43"/>
    <w:rPr>
      <w:rFonts w:ascii="Georgia" w:hAnsi="Georgia"/>
      <w:b/>
      <w:sz w:val="22"/>
      <w:u w:val="single"/>
      <w:bdr w:val="single" w:sz="8" w:space="0" w:color="auto"/>
    </w:rPr>
  </w:style>
  <w:style w:type="paragraph" w:customStyle="1" w:styleId="card">
    <w:name w:val="card"/>
    <w:basedOn w:val="Normal"/>
    <w:next w:val="Normal"/>
    <w:link w:val="cardChar"/>
    <w:qFormat/>
    <w:rsid w:val="005D7E28"/>
    <w:pPr>
      <w:ind w:left="288" w:right="288"/>
    </w:pPr>
  </w:style>
  <w:style w:type="character" w:customStyle="1" w:styleId="cardChar">
    <w:name w:val="card Char"/>
    <w:basedOn w:val="DefaultParagraphFont"/>
    <w:link w:val="card"/>
    <w:rsid w:val="005D7E28"/>
    <w:rPr>
      <w:rFonts w:ascii="Georgia" w:hAnsi="Georgia" w:cs="Calibri"/>
    </w:rPr>
  </w:style>
  <w:style w:type="character" w:customStyle="1" w:styleId="underline">
    <w:name w:val="underline"/>
    <w:basedOn w:val="DefaultParagraphFont"/>
    <w:link w:val="textbold"/>
    <w:qFormat/>
    <w:rsid w:val="005D7E28"/>
    <w:rPr>
      <w:b/>
      <w:u w:val="single"/>
    </w:rPr>
  </w:style>
  <w:style w:type="paragraph" w:customStyle="1" w:styleId="textbold">
    <w:name w:val="text bold"/>
    <w:basedOn w:val="Normal"/>
    <w:link w:val="underline"/>
    <w:rsid w:val="005D7E28"/>
    <w:pPr>
      <w:ind w:left="720"/>
      <w:jc w:val="both"/>
    </w:pPr>
    <w:rPr>
      <w:rFonts w:asciiTheme="minorHAnsi" w:hAnsiTheme="minorHAnsi" w:cstheme="minorBidi"/>
      <w:b/>
      <w:u w:val="single"/>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5D7E28"/>
    <w:rPr>
      <w:b/>
      <w:sz w:val="24"/>
    </w:rPr>
  </w:style>
  <w:style w:type="character" w:customStyle="1" w:styleId="boldunderline">
    <w:name w:val="bold underline"/>
    <w:qFormat/>
    <w:rsid w:val="005D7E28"/>
    <w:rPr>
      <w:b/>
      <w:u w:val="single"/>
    </w:rPr>
  </w:style>
  <w:style w:type="paragraph" w:customStyle="1" w:styleId="Citation">
    <w:name w:val="Citation"/>
    <w:basedOn w:val="Normal"/>
    <w:next w:val="Normal"/>
    <w:qFormat/>
    <w:rsid w:val="005D7E28"/>
    <w:pPr>
      <w:tabs>
        <w:tab w:val="left" w:pos="1440"/>
      </w:tabs>
    </w:pPr>
    <w:rPr>
      <w:rFonts w:cstheme="minorBidi"/>
      <w:b/>
      <w:sz w:val="24"/>
    </w:rPr>
  </w:style>
  <w:style w:type="character" w:customStyle="1" w:styleId="UnderlineBold">
    <w:name w:val="Underline + Bold"/>
    <w:uiPriority w:val="1"/>
    <w:qFormat/>
    <w:rsid w:val="00743B43"/>
    <w:rPr>
      <w:rFonts w:ascii="Georgia" w:hAnsi="Georgia"/>
      <w:b w:val="0"/>
      <w:bCs w:val="0"/>
      <w:sz w:val="22"/>
      <w:u w:val="single"/>
    </w:rPr>
  </w:style>
  <w:style w:type="paragraph" w:customStyle="1" w:styleId="tag">
    <w:name w:val="tag"/>
    <w:link w:val="tagChar"/>
    <w:qFormat/>
    <w:rsid w:val="005D7E28"/>
    <w:pPr>
      <w:spacing w:after="0" w:line="240" w:lineRule="auto"/>
    </w:pPr>
    <w:rPr>
      <w:rFonts w:ascii="Garamond" w:eastAsia="Times New Roman" w:hAnsi="Garamond" w:cs="Times New Roman"/>
      <w:b/>
      <w:sz w:val="20"/>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link w:val="tag"/>
    <w:qFormat/>
    <w:locked/>
    <w:rsid w:val="005D7E28"/>
    <w:rPr>
      <w:rFonts w:ascii="Garamond" w:eastAsia="Times New Roman" w:hAnsi="Garamond" w:cs="Times New Roman"/>
      <w:b/>
      <w:sz w:val="20"/>
      <w:szCs w:val="20"/>
    </w:rPr>
  </w:style>
  <w:style w:type="paragraph" w:customStyle="1" w:styleId="TagText">
    <w:name w:val="TagText"/>
    <w:basedOn w:val="Normal"/>
    <w:qFormat/>
    <w:rsid w:val="005D7E28"/>
    <w:pPr>
      <w:spacing w:before="200"/>
    </w:pPr>
    <w:rPr>
      <w:rFonts w:ascii="Arial" w:eastAsiaTheme="minorEastAsia" w:hAnsi="Arial" w:cstheme="minorBidi"/>
      <w:b/>
      <w:sz w:val="24"/>
      <w:szCs w:val="24"/>
    </w:rPr>
  </w:style>
  <w:style w:type="paragraph" w:customStyle="1" w:styleId="Style4">
    <w:name w:val="Style4"/>
    <w:basedOn w:val="Normal"/>
    <w:link w:val="Style4Char"/>
    <w:rsid w:val="005D7E28"/>
    <w:pPr>
      <w:numPr>
        <w:numId w:val="5"/>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5D7E28"/>
  </w:style>
  <w:style w:type="character" w:customStyle="1" w:styleId="StyleStyle49ptChar">
    <w:name w:val="Style Style4 + 9 pt Char"/>
    <w:link w:val="StyleStyle49pt"/>
    <w:rsid w:val="005D7E28"/>
    <w:rPr>
      <w:rFonts w:ascii="Georgia" w:eastAsia="Times New Roman" w:hAnsi="Georgia" w:cs="Times New Roman"/>
      <w:szCs w:val="24"/>
      <w:u w:val="single"/>
    </w:rPr>
  </w:style>
  <w:style w:type="character" w:customStyle="1" w:styleId="Style9ptUnderline">
    <w:name w:val="Style 9 pt Underline"/>
    <w:rsid w:val="005D7E28"/>
    <w:rPr>
      <w:sz w:val="20"/>
      <w:u w:val="single"/>
    </w:rPr>
  </w:style>
  <w:style w:type="character" w:customStyle="1" w:styleId="StyleTimesNewRoman9pt">
    <w:name w:val="Style Times New Roman 9 pt"/>
    <w:rsid w:val="005D7E28"/>
    <w:rPr>
      <w:sz w:val="20"/>
    </w:rPr>
  </w:style>
  <w:style w:type="character" w:customStyle="1" w:styleId="Style9ptBoldUnderline">
    <w:name w:val="Style 9 pt Bold Underline"/>
    <w:rsid w:val="005D7E28"/>
    <w:rPr>
      <w:b/>
      <w:bCs/>
      <w:sz w:val="20"/>
      <w:u w:val="single"/>
    </w:rPr>
  </w:style>
  <w:style w:type="character" w:customStyle="1" w:styleId="Style9ptItalicUnderline">
    <w:name w:val="Style 9 pt Italic Underline"/>
    <w:rsid w:val="005D7E28"/>
    <w:rPr>
      <w:i/>
      <w:iCs/>
      <w:sz w:val="20"/>
      <w:u w:val="single"/>
    </w:rPr>
  </w:style>
  <w:style w:type="character" w:customStyle="1" w:styleId="CardChar0">
    <w:name w:val="Card Char"/>
    <w:basedOn w:val="DefaultParagraphFont"/>
    <w:locked/>
    <w:rsid w:val="005D7E28"/>
    <w:rPr>
      <w:rFonts w:ascii="Georgia" w:eastAsia="Times New Roman" w:hAnsi="Georgia" w:cs="Calibri"/>
      <w:szCs w:val="20"/>
    </w:rPr>
  </w:style>
  <w:style w:type="character" w:customStyle="1" w:styleId="CardText2Char">
    <w:name w:val="Card Text 2 Char"/>
    <w:basedOn w:val="DefaultParagraphFont"/>
    <w:rsid w:val="005D7E28"/>
    <w:rPr>
      <w:rFonts w:ascii="Arial Narrow" w:hAnsi="Arial Narrow" w:hint="default"/>
      <w:b/>
      <w:bCs w:val="0"/>
      <w:noProof w:val="0"/>
      <w:color w:val="000000"/>
      <w:sz w:val="22"/>
      <w:szCs w:val="22"/>
      <w:u w:val="single"/>
      <w:lang w:val="en-US" w:eastAsia="en-US" w:bidi="ar-SA"/>
    </w:rPr>
  </w:style>
  <w:style w:type="character" w:customStyle="1" w:styleId="Author">
    <w:name w:val="Author"/>
    <w:rsid w:val="005D7E28"/>
    <w:rPr>
      <w:b/>
      <w:sz w:val="24"/>
    </w:rPr>
  </w:style>
  <w:style w:type="paragraph" w:customStyle="1" w:styleId="Minimize">
    <w:name w:val="Minimize"/>
    <w:basedOn w:val="Normal"/>
    <w:next w:val="Normal"/>
    <w:link w:val="MinimizeChar"/>
    <w:autoRedefine/>
    <w:rsid w:val="005D7E28"/>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5D7E28"/>
    <w:rPr>
      <w:rFonts w:ascii="Arial" w:eastAsia="Times New Roman" w:hAnsi="Arial" w:cs="Calibri"/>
      <w:sz w:val="12"/>
      <w:szCs w:val="12"/>
      <w:lang w:val="x-none" w:eastAsia="x-none"/>
    </w:rPr>
  </w:style>
  <w:style w:type="paragraph" w:customStyle="1" w:styleId="Debate">
    <w:name w:val="Debate"/>
    <w:basedOn w:val="Normal"/>
    <w:rsid w:val="005D7E28"/>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5D7E28"/>
    <w:rPr>
      <w:rFonts w:ascii="Arial" w:eastAsia="MS Mincho" w:hAnsi="Arial" w:cs="Times New Roman"/>
      <w:b/>
      <w:sz w:val="24"/>
      <w:szCs w:val="24"/>
      <w:u w:val="single"/>
    </w:rPr>
  </w:style>
  <w:style w:type="paragraph" w:customStyle="1" w:styleId="StyleHeading4TagsmalltextBigcardbodyNormalTagNotBold">
    <w:name w:val="Style Heading 4Tagsmall textBig cardbodyNormal Tag + Not Bold"/>
    <w:basedOn w:val="Heading4"/>
    <w:rsid w:val="005D7E28"/>
    <w:rPr>
      <w:bCs w:val="0"/>
      <w:iCs w:val="0"/>
    </w:rPr>
  </w:style>
  <w:style w:type="character" w:customStyle="1" w:styleId="StyleBox12ptBold">
    <w:name w:val="Style Box + 12 pt Bold"/>
    <w:basedOn w:val="DefaultParagraphFont"/>
    <w:rsid w:val="005D7E28"/>
    <w:rPr>
      <w:rFonts w:ascii="Georgia" w:hAnsi="Georgia"/>
      <w:b/>
      <w:bCs/>
      <w:sz w:val="22"/>
      <w:u w:val="single"/>
      <w:bdr w:val="none" w:sz="0" w:space="0" w:color="auto"/>
    </w:rPr>
  </w:style>
  <w:style w:type="character" w:customStyle="1" w:styleId="StyleBox12pt">
    <w:name w:val="Style Box + 12 pt"/>
    <w:basedOn w:val="DefaultParagraphFont"/>
    <w:rsid w:val="005D7E28"/>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5D7E28"/>
    <w:rPr>
      <w:rFonts w:ascii="Georgia" w:hAnsi="Georgia" w:cs="Calibri"/>
      <w:b w:val="0"/>
      <w:bCs/>
      <w:i w:val="0"/>
      <w:iCs w:val="0"/>
      <w:sz w:val="20"/>
      <w:u w:val="single"/>
      <w:bdr w:val="none" w:sz="0" w:space="0" w:color="auto"/>
    </w:rPr>
  </w:style>
  <w:style w:type="paragraph" w:customStyle="1" w:styleId="StyleHeading4TagBigcardNotBold">
    <w:name w:val="Style Heading 4TagBig card + Not Bold"/>
    <w:basedOn w:val="Heading4"/>
    <w:rsid w:val="005D7E28"/>
    <w:rPr>
      <w:bCs w:val="0"/>
      <w:iCs w:val="0"/>
      <w:sz w:val="24"/>
    </w:rPr>
  </w:style>
  <w:style w:type="character" w:customStyle="1" w:styleId="UnderlinedCardTextChar">
    <w:name w:val="Underlined Card Text Char"/>
    <w:rsid w:val="005D7E28"/>
    <w:rPr>
      <w:rFonts w:ascii="Georgia" w:eastAsia="Calibri" w:hAnsi="Georgia" w:hint="default"/>
      <w:sz w:val="22"/>
      <w:szCs w:val="22"/>
      <w:u w:val="single"/>
    </w:rPr>
  </w:style>
  <w:style w:type="character" w:customStyle="1" w:styleId="StyleGaramondText1">
    <w:name w:val="Style Garamond Text 1"/>
    <w:basedOn w:val="DefaultParagraphFont"/>
    <w:rsid w:val="005D7E28"/>
    <w:rPr>
      <w:rFonts w:ascii="Georgia" w:hAnsi="Georgia"/>
      <w:color w:val="0D0D0D" w:themeColor="text1" w:themeTint="F2"/>
      <w:sz w:val="22"/>
    </w:rPr>
  </w:style>
  <w:style w:type="character" w:customStyle="1" w:styleId="StyleGaramondText1Underline">
    <w:name w:val="Style Garamond Text 1 Underline"/>
    <w:basedOn w:val="DefaultParagraphFont"/>
    <w:rsid w:val="005D7E28"/>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5D7E28"/>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5D7E28"/>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5D7E28"/>
    <w:rPr>
      <w:b w:val="0"/>
      <w:bCs w:val="0"/>
      <w:sz w:val="14"/>
      <w:u w:val="none"/>
    </w:rPr>
  </w:style>
  <w:style w:type="character" w:customStyle="1" w:styleId="Style7ptBold">
    <w:name w:val="Style 7 pt Bold"/>
    <w:basedOn w:val="DefaultParagraphFont"/>
    <w:rsid w:val="005D7E28"/>
    <w:rPr>
      <w:b w:val="0"/>
      <w:bCs/>
      <w:sz w:val="14"/>
    </w:rPr>
  </w:style>
  <w:style w:type="character" w:customStyle="1" w:styleId="BoldUnderline0">
    <w:name w:val="BoldUnderline"/>
    <w:uiPriority w:val="1"/>
    <w:qFormat/>
    <w:rsid w:val="005D7E28"/>
    <w:rPr>
      <w:rFonts w:ascii="Georgia" w:hAnsi="Georgia"/>
      <w:b w:val="0"/>
      <w:sz w:val="22"/>
      <w:u w:val="single"/>
    </w:rPr>
  </w:style>
  <w:style w:type="paragraph" w:customStyle="1" w:styleId="Stylecardtext8pt">
    <w:name w:val="Style card text + 8 pt"/>
    <w:basedOn w:val="Normal"/>
    <w:rsid w:val="005D7E28"/>
    <w:pPr>
      <w:ind w:right="288"/>
    </w:pPr>
    <w:rPr>
      <w:sz w:val="16"/>
    </w:rPr>
  </w:style>
  <w:style w:type="paragraph" w:customStyle="1" w:styleId="Stylecardtext5pt">
    <w:name w:val="Style card text + 5 pt"/>
    <w:basedOn w:val="Normal"/>
    <w:rsid w:val="005D7E28"/>
    <w:pPr>
      <w:ind w:right="288"/>
    </w:pPr>
    <w:rPr>
      <w:sz w:val="10"/>
    </w:rPr>
  </w:style>
  <w:style w:type="character" w:customStyle="1" w:styleId="StyleStyleBoldUnderlineUnderlineIntenseEmphasis1apple-style-">
    <w:name w:val="Style Style Bold UnderlineUnderlineIntense Emphasis1apple-style-..."/>
    <w:basedOn w:val="DefaultParagraphFont"/>
    <w:rsid w:val="005D7E28"/>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5D7E28"/>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5D7E28"/>
    <w:rPr>
      <w:rFonts w:ascii="Georgia" w:hAnsi="Georgia"/>
      <w:u w:val="single"/>
    </w:rPr>
  </w:style>
  <w:style w:type="paragraph" w:customStyle="1" w:styleId="StyleCardsGeorgia12ptBoldThickunderlineBorderSin">
    <w:name w:val="Style Cards + Georgia 12 pt Bold Thick underline Border: : (Sin..."/>
    <w:basedOn w:val="Normal"/>
    <w:rsid w:val="005D7E28"/>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5D7E28"/>
    <w:rPr>
      <w:rFonts w:ascii="Georgia" w:hAnsi="Georgia"/>
      <w:sz w:val="24"/>
      <w:u w:val="single"/>
    </w:rPr>
  </w:style>
  <w:style w:type="paragraph" w:customStyle="1" w:styleId="StyleCardsGeorgia">
    <w:name w:val="Style Cards + Georgia"/>
    <w:basedOn w:val="Normal"/>
    <w:rsid w:val="005D7E28"/>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5D7E28"/>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5D7E28"/>
    <w:pPr>
      <w:contextualSpacing/>
    </w:pPr>
    <w:rPr>
      <w:rFonts w:eastAsia="Malgun Gothic"/>
      <w:sz w:val="24"/>
      <w:u w:val="single"/>
    </w:rPr>
  </w:style>
  <w:style w:type="character" w:customStyle="1" w:styleId="apple-converted-space">
    <w:name w:val="apple-converted-space"/>
    <w:rsid w:val="005D7E28"/>
  </w:style>
  <w:style w:type="character" w:customStyle="1" w:styleId="apple-style-span">
    <w:name w:val="apple-style-span"/>
    <w:rsid w:val="005D7E28"/>
  </w:style>
  <w:style w:type="character" w:customStyle="1" w:styleId="BodyTextChar1">
    <w:name w:val="Body Text Char1"/>
    <w:link w:val="BodyText"/>
    <w:uiPriority w:val="99"/>
    <w:rsid w:val="005D7E28"/>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5D7E28"/>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5D7E28"/>
    <w:rPr>
      <w:rFonts w:ascii="Georgia" w:hAnsi="Georgia" w:cs="Calibri"/>
    </w:rPr>
  </w:style>
  <w:style w:type="character" w:customStyle="1" w:styleId="BodytextItalic">
    <w:name w:val="Body text + Italic"/>
    <w:aliases w:val="Spacing 0 pt,Body text + CordiaUPC,12 pt,Italic,Body text + 9 pt"/>
    <w:uiPriority w:val="99"/>
    <w:rsid w:val="005D7E28"/>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5D7E28"/>
    <w:rPr>
      <w:rFonts w:ascii="Sylfaen" w:hAnsi="Sylfaen" w:cs="Sylfaen"/>
      <w:i/>
      <w:iCs/>
      <w:sz w:val="19"/>
      <w:szCs w:val="19"/>
      <w:u w:val="none"/>
      <w:shd w:val="clear" w:color="auto" w:fill="FFFFFF"/>
    </w:rPr>
  </w:style>
  <w:style w:type="paragraph" w:customStyle="1" w:styleId="Cite2">
    <w:name w:val="Cite 2"/>
    <w:basedOn w:val="Normal"/>
    <w:qFormat/>
    <w:rsid w:val="005D7E28"/>
    <w:rPr>
      <w:rFonts w:ascii="Arial" w:eastAsia="Calibri" w:hAnsi="Arial"/>
      <w:b/>
      <w:sz w:val="24"/>
      <w:u w:val="single"/>
    </w:rPr>
  </w:style>
  <w:style w:type="paragraph" w:styleId="CommentText">
    <w:name w:val="annotation text"/>
    <w:basedOn w:val="Normal"/>
    <w:link w:val="CommentTextChar"/>
    <w:uiPriority w:val="99"/>
    <w:semiHidden/>
    <w:rsid w:val="005D7E28"/>
    <w:rPr>
      <w:sz w:val="20"/>
    </w:rPr>
  </w:style>
  <w:style w:type="character" w:customStyle="1" w:styleId="CommentTextChar">
    <w:name w:val="Comment Text Char"/>
    <w:basedOn w:val="DefaultParagraphFont"/>
    <w:link w:val="CommentText"/>
    <w:uiPriority w:val="99"/>
    <w:semiHidden/>
    <w:rsid w:val="005D7E28"/>
    <w:rPr>
      <w:rFonts w:ascii="Georgia" w:hAnsi="Georgia" w:cs="Calibri"/>
      <w:sz w:val="20"/>
    </w:rPr>
  </w:style>
  <w:style w:type="character" w:customStyle="1" w:styleId="CommentSubjectChar">
    <w:name w:val="Comment Subject Char"/>
    <w:basedOn w:val="CommentTextChar"/>
    <w:link w:val="CommentSubject"/>
    <w:uiPriority w:val="99"/>
    <w:semiHidden/>
    <w:rsid w:val="005D7E28"/>
    <w:rPr>
      <w:rFonts w:ascii="Georgia" w:hAnsi="Georgia" w:cs="Calibri"/>
      <w:b/>
      <w:bCs/>
      <w:sz w:val="20"/>
    </w:rPr>
  </w:style>
  <w:style w:type="paragraph" w:styleId="CommentSubject">
    <w:name w:val="annotation subject"/>
    <w:basedOn w:val="CommentText"/>
    <w:next w:val="CommentText"/>
    <w:link w:val="CommentSubjectChar"/>
    <w:uiPriority w:val="99"/>
    <w:semiHidden/>
    <w:rsid w:val="005D7E28"/>
    <w:rPr>
      <w:b/>
      <w:bCs/>
    </w:rPr>
  </w:style>
  <w:style w:type="character" w:customStyle="1" w:styleId="CommentSubjectChar1">
    <w:name w:val="Comment Subject Char1"/>
    <w:basedOn w:val="CommentTextChar"/>
    <w:uiPriority w:val="99"/>
    <w:semiHidden/>
    <w:rsid w:val="005D7E28"/>
    <w:rPr>
      <w:rFonts w:ascii="Georgia" w:hAnsi="Georgia"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D7E28"/>
    <w:rPr>
      <w:rFonts w:eastAsia="SimSun"/>
      <w:sz w:val="20"/>
      <w:u w:val="single"/>
    </w:rPr>
  </w:style>
  <w:style w:type="character" w:customStyle="1" w:styleId="BoldUnderlineChar">
    <w:name w:val="Bold Underline Char"/>
    <w:rsid w:val="005D7E28"/>
    <w:rPr>
      <w:rFonts w:ascii="Georgia" w:hAnsi="Georgia"/>
      <w:b/>
      <w:sz w:val="22"/>
      <w:szCs w:val="22"/>
      <w:u w:val="single"/>
    </w:rPr>
  </w:style>
  <w:style w:type="character" w:customStyle="1" w:styleId="Style4Char">
    <w:name w:val="Style4 Char"/>
    <w:link w:val="Style4"/>
    <w:rsid w:val="005D7E28"/>
    <w:rPr>
      <w:rFonts w:ascii="Georgia" w:eastAsia="Times New Roman" w:hAnsi="Georgia"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27</Pages>
  <Words>17857</Words>
  <Characters>101788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2</cp:revision>
  <dcterms:created xsi:type="dcterms:W3CDTF">2013-10-18T17:30:00Z</dcterms:created>
  <dcterms:modified xsi:type="dcterms:W3CDTF">2013-10-18T17:30:00Z</dcterms:modified>
</cp:coreProperties>
</file>